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6E" w:rsidRPr="003D7366" w:rsidRDefault="004B1167">
      <w:pPr>
        <w:jc w:val="center"/>
        <w:rPr>
          <w:rFonts w:cs="Arial"/>
          <w:szCs w:val="24"/>
        </w:rPr>
      </w:pPr>
      <w:bookmarkStart w:id="0" w:name="_GoBack"/>
      <w:bookmarkEnd w:id="0"/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.35pt;margin-top:-22.45pt;width:328.5pt;height:77.6pt;z-index:251656704" filled="f" stroked="f">
            <v:textbox style="mso-next-textbox:#_x0000_s1028">
              <w:txbxContent>
                <w:p w:rsidR="003D7366" w:rsidRDefault="003D7366" w:rsidP="006470B3">
                  <w:pPr>
                    <w:pStyle w:val="Title"/>
                    <w:rPr>
                      <w:sz w:val="28"/>
                    </w:rPr>
                  </w:pPr>
                  <w:r>
                    <w:rPr>
                      <w:sz w:val="28"/>
                    </w:rPr>
                    <w:t>Pioneering Care Partnership</w:t>
                  </w:r>
                </w:p>
                <w:p w:rsidR="003D7366" w:rsidRDefault="003D7366" w:rsidP="006470B3">
                  <w:pPr>
                    <w:pStyle w:val="Title"/>
                    <w:rPr>
                      <w:sz w:val="16"/>
                    </w:rPr>
                  </w:pPr>
                </w:p>
                <w:p w:rsidR="003D7366" w:rsidRDefault="003D7366" w:rsidP="006470B3">
                  <w:pPr>
                    <w:jc w:val="center"/>
                    <w:rPr>
                      <w:b/>
                      <w:sz w:val="28"/>
                      <w:szCs w:val="32"/>
                    </w:rPr>
                  </w:pPr>
                  <w:r>
                    <w:rPr>
                      <w:b/>
                      <w:sz w:val="28"/>
                      <w:szCs w:val="32"/>
                    </w:rPr>
                    <w:t>Stockton Healthwatch Community Development Assistant</w:t>
                  </w:r>
                </w:p>
                <w:p w:rsidR="003D7366" w:rsidRPr="006470B3" w:rsidRDefault="003D7366" w:rsidP="006470B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FC59F9" w:rsidRPr="003D7366">
        <w:rPr>
          <w:rFonts w:cs="Arial"/>
          <w:noProof/>
          <w:szCs w:val="24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C6D30FF" wp14:editId="43FD8BB7">
            <wp:simplePos x="0" y="0"/>
            <wp:positionH relativeFrom="column">
              <wp:posOffset>4953635</wp:posOffset>
            </wp:positionH>
            <wp:positionV relativeFrom="paragraph">
              <wp:posOffset>-386715</wp:posOffset>
            </wp:positionV>
            <wp:extent cx="1677670" cy="1005840"/>
            <wp:effectExtent l="19050" t="0" r="0" b="0"/>
            <wp:wrapTight wrapText="bothSides">
              <wp:wrapPolygon edited="0">
                <wp:start x="-245" y="0"/>
                <wp:lineTo x="-245" y="21273"/>
                <wp:lineTo x="21584" y="21273"/>
                <wp:lineTo x="21584" y="0"/>
                <wp:lineTo x="-245" y="0"/>
              </wp:wrapPolygon>
            </wp:wrapTight>
            <wp:docPr id="7" name="Picture 2" descr="PCP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P-logo-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E6E" w:rsidRPr="003D7366" w:rsidRDefault="005D6E6E">
      <w:pPr>
        <w:jc w:val="center"/>
        <w:rPr>
          <w:rFonts w:cs="Arial"/>
          <w:szCs w:val="24"/>
        </w:rPr>
      </w:pPr>
    </w:p>
    <w:p w:rsidR="005D6E6E" w:rsidRPr="003D7366" w:rsidRDefault="005D6E6E">
      <w:pPr>
        <w:pStyle w:val="Title"/>
        <w:rPr>
          <w:rFonts w:cs="Arial"/>
          <w:szCs w:val="24"/>
        </w:rPr>
      </w:pPr>
    </w:p>
    <w:p w:rsidR="005D6E6E" w:rsidRPr="003D7366" w:rsidRDefault="005D6E6E">
      <w:pPr>
        <w:rPr>
          <w:rFonts w:cs="Arial"/>
          <w:b/>
          <w:szCs w:val="24"/>
        </w:rPr>
      </w:pPr>
    </w:p>
    <w:p w:rsidR="003D7366" w:rsidRPr="003D7366" w:rsidRDefault="003D7366" w:rsidP="003D7366">
      <w:pPr>
        <w:pStyle w:val="Heading1"/>
        <w:rPr>
          <w:rFonts w:cs="Arial"/>
          <w:b w:val="0"/>
          <w:bCs/>
          <w:szCs w:val="24"/>
        </w:rPr>
      </w:pPr>
      <w:r w:rsidRPr="003D7366">
        <w:rPr>
          <w:rFonts w:cs="Arial"/>
          <w:szCs w:val="24"/>
        </w:rPr>
        <w:t xml:space="preserve">Responsible to:  </w:t>
      </w:r>
      <w:r w:rsidRPr="003D7366">
        <w:rPr>
          <w:rFonts w:cs="Arial"/>
          <w:szCs w:val="24"/>
        </w:rPr>
        <w:tab/>
        <w:t>Community Development worker</w:t>
      </w:r>
    </w:p>
    <w:p w:rsidR="003D7366" w:rsidRPr="003D7366" w:rsidRDefault="003D7366" w:rsidP="003D7366">
      <w:pPr>
        <w:pStyle w:val="Heading1"/>
        <w:rPr>
          <w:rFonts w:cs="Arial"/>
          <w:szCs w:val="24"/>
        </w:rPr>
      </w:pPr>
      <w:r w:rsidRPr="003D7366">
        <w:rPr>
          <w:rFonts w:cs="Arial"/>
          <w:szCs w:val="24"/>
        </w:rPr>
        <w:t xml:space="preserve">Accountable to: </w:t>
      </w:r>
      <w:r w:rsidRPr="003D7366">
        <w:rPr>
          <w:rFonts w:cs="Arial"/>
          <w:szCs w:val="24"/>
        </w:rPr>
        <w:tab/>
        <w:t>PCP Chief Executive &amp; Board of Trustees</w:t>
      </w:r>
    </w:p>
    <w:p w:rsidR="003D7366" w:rsidRPr="003D7366" w:rsidRDefault="003D7366" w:rsidP="003D7366">
      <w:pPr>
        <w:pStyle w:val="Heading1"/>
        <w:rPr>
          <w:rFonts w:cs="Arial"/>
          <w:bCs/>
          <w:szCs w:val="24"/>
        </w:rPr>
      </w:pPr>
      <w:r w:rsidRPr="003D7366">
        <w:rPr>
          <w:rFonts w:cs="Arial"/>
          <w:bCs/>
          <w:szCs w:val="24"/>
        </w:rPr>
        <w:t>Located:</w:t>
      </w:r>
      <w:r w:rsidRPr="003D7366">
        <w:rPr>
          <w:rFonts w:cs="Arial"/>
          <w:bCs/>
          <w:szCs w:val="24"/>
        </w:rPr>
        <w:tab/>
      </w:r>
      <w:r w:rsidRPr="003D7366">
        <w:rPr>
          <w:rFonts w:cs="Arial"/>
          <w:bCs/>
          <w:szCs w:val="24"/>
        </w:rPr>
        <w:tab/>
        <w:t>Stockton on Tees with significant outreach work require</w:t>
      </w:r>
      <w:r w:rsidRPr="003D7366">
        <w:rPr>
          <w:rFonts w:cs="Arial"/>
          <w:bCs/>
          <w:szCs w:val="24"/>
        </w:rPr>
        <w:tab/>
      </w:r>
    </w:p>
    <w:p w:rsidR="003D7366" w:rsidRPr="003D7366" w:rsidRDefault="003D7366" w:rsidP="003D7366">
      <w:pPr>
        <w:pStyle w:val="Heading1"/>
        <w:rPr>
          <w:rFonts w:cs="Arial"/>
          <w:szCs w:val="24"/>
        </w:rPr>
      </w:pPr>
      <w:r w:rsidRPr="003D7366">
        <w:rPr>
          <w:rFonts w:cs="Arial"/>
          <w:szCs w:val="24"/>
          <w:lang w:val="en-GB"/>
        </w:rPr>
        <w:t>Scale/Salary:</w:t>
      </w:r>
      <w:r w:rsidRPr="003D7366">
        <w:rPr>
          <w:rFonts w:cs="Arial"/>
          <w:szCs w:val="24"/>
          <w:lang w:val="en-GB"/>
        </w:rPr>
        <w:tab/>
        <w:t>PCP Band 3, Point 15, salary £16,972 per annum pro rata</w:t>
      </w:r>
    </w:p>
    <w:p w:rsidR="003D7366" w:rsidRPr="003D7366" w:rsidRDefault="003D7366" w:rsidP="003D7366">
      <w:pPr>
        <w:pStyle w:val="Heading1"/>
        <w:rPr>
          <w:rFonts w:cs="Arial"/>
          <w:bCs/>
          <w:szCs w:val="24"/>
        </w:rPr>
      </w:pPr>
      <w:r w:rsidRPr="003D7366">
        <w:rPr>
          <w:rFonts w:cs="Arial"/>
          <w:bCs/>
          <w:szCs w:val="24"/>
        </w:rPr>
        <w:t>Hours:</w:t>
      </w:r>
      <w:r w:rsidRPr="003D7366">
        <w:rPr>
          <w:rFonts w:cs="Arial"/>
          <w:bCs/>
          <w:szCs w:val="24"/>
        </w:rPr>
        <w:tab/>
      </w:r>
      <w:r w:rsidRPr="003D7366">
        <w:rPr>
          <w:rFonts w:cs="Arial"/>
          <w:bCs/>
          <w:szCs w:val="24"/>
        </w:rPr>
        <w:tab/>
        <w:t>30</w:t>
      </w:r>
    </w:p>
    <w:p w:rsidR="005D6E6E" w:rsidRPr="003D7366" w:rsidRDefault="005D6E6E">
      <w:pPr>
        <w:rPr>
          <w:rFonts w:cs="Arial"/>
          <w:szCs w:val="24"/>
        </w:rPr>
      </w:pPr>
    </w:p>
    <w:p w:rsidR="005D6E6E" w:rsidRPr="003D7366" w:rsidRDefault="005D6E6E">
      <w:pPr>
        <w:pStyle w:val="Heading1"/>
        <w:rPr>
          <w:rFonts w:cs="Arial"/>
          <w:szCs w:val="24"/>
        </w:rPr>
      </w:pPr>
      <w:r w:rsidRPr="003D7366">
        <w:rPr>
          <w:rFonts w:cs="Arial"/>
          <w:szCs w:val="24"/>
        </w:rPr>
        <w:t>Job Purpose</w:t>
      </w:r>
    </w:p>
    <w:p w:rsidR="00812508" w:rsidRPr="003D7366" w:rsidRDefault="00F315AF" w:rsidP="003D7366">
      <w:pPr>
        <w:numPr>
          <w:ilvl w:val="0"/>
          <w:numId w:val="18"/>
        </w:numPr>
        <w:tabs>
          <w:tab w:val="clear" w:pos="360"/>
          <w:tab w:val="num" w:pos="540"/>
        </w:tabs>
        <w:ind w:left="540" w:hanging="540"/>
        <w:rPr>
          <w:rFonts w:cs="Arial"/>
          <w:color w:val="000000"/>
          <w:szCs w:val="24"/>
        </w:rPr>
      </w:pPr>
      <w:r w:rsidRPr="003D7366">
        <w:rPr>
          <w:rFonts w:cs="Arial"/>
          <w:szCs w:val="24"/>
        </w:rPr>
        <w:t xml:space="preserve">To </w:t>
      </w:r>
      <w:r w:rsidR="00327301" w:rsidRPr="003D7366">
        <w:rPr>
          <w:rFonts w:cs="Arial"/>
          <w:szCs w:val="24"/>
        </w:rPr>
        <w:t xml:space="preserve">support </w:t>
      </w:r>
      <w:r w:rsidR="00901F07" w:rsidRPr="003D7366">
        <w:rPr>
          <w:rFonts w:cs="Arial"/>
          <w:szCs w:val="24"/>
        </w:rPr>
        <w:t xml:space="preserve">the delivery </w:t>
      </w:r>
      <w:r w:rsidR="00956BC2" w:rsidRPr="003D7366">
        <w:rPr>
          <w:rFonts w:cs="Arial"/>
          <w:szCs w:val="24"/>
        </w:rPr>
        <w:t xml:space="preserve">of </w:t>
      </w:r>
      <w:r w:rsidR="00B67735" w:rsidRPr="003D7366">
        <w:rPr>
          <w:rFonts w:cs="Arial"/>
          <w:szCs w:val="24"/>
        </w:rPr>
        <w:t xml:space="preserve">Healthwatch in </w:t>
      </w:r>
      <w:r w:rsidR="00EC3C88" w:rsidRPr="003D7366">
        <w:rPr>
          <w:rFonts w:cs="Arial"/>
          <w:szCs w:val="24"/>
        </w:rPr>
        <w:t xml:space="preserve">the Tees area </w:t>
      </w:r>
    </w:p>
    <w:p w:rsidR="003D7366" w:rsidRPr="003D7366" w:rsidRDefault="003D7366" w:rsidP="003D7366">
      <w:pPr>
        <w:tabs>
          <w:tab w:val="num" w:pos="540"/>
        </w:tabs>
        <w:ind w:left="540" w:hanging="540"/>
        <w:rPr>
          <w:rFonts w:cs="Arial"/>
          <w:color w:val="000000"/>
          <w:szCs w:val="24"/>
        </w:rPr>
      </w:pPr>
    </w:p>
    <w:p w:rsidR="00B67735" w:rsidRPr="003D7366" w:rsidRDefault="002F40D2" w:rsidP="003D7366">
      <w:pPr>
        <w:numPr>
          <w:ilvl w:val="0"/>
          <w:numId w:val="18"/>
        </w:numPr>
        <w:tabs>
          <w:tab w:val="clear" w:pos="360"/>
          <w:tab w:val="num" w:pos="540"/>
        </w:tabs>
        <w:ind w:left="540" w:hanging="540"/>
        <w:rPr>
          <w:rFonts w:cs="Arial"/>
          <w:color w:val="000000"/>
          <w:szCs w:val="24"/>
        </w:rPr>
      </w:pPr>
      <w:r w:rsidRPr="003D7366">
        <w:rPr>
          <w:rFonts w:cs="Arial"/>
          <w:color w:val="000000"/>
          <w:szCs w:val="24"/>
        </w:rPr>
        <w:t xml:space="preserve">To </w:t>
      </w:r>
      <w:r w:rsidR="00B67735" w:rsidRPr="003D7366">
        <w:rPr>
          <w:rFonts w:cs="Arial"/>
          <w:color w:val="000000"/>
          <w:szCs w:val="24"/>
        </w:rPr>
        <w:t>engage with the local co</w:t>
      </w:r>
      <w:r w:rsidR="00EC3C88" w:rsidRPr="003D7366">
        <w:rPr>
          <w:rFonts w:cs="Arial"/>
          <w:color w:val="000000"/>
          <w:szCs w:val="24"/>
        </w:rPr>
        <w:t>mmunity in</w:t>
      </w:r>
      <w:r w:rsidR="00EC3C88" w:rsidRPr="003D7366">
        <w:rPr>
          <w:rFonts w:cs="Arial"/>
          <w:szCs w:val="24"/>
        </w:rPr>
        <w:t xml:space="preserve"> the Tees area,</w:t>
      </w:r>
      <w:r w:rsidR="00EC3C88" w:rsidRPr="003D7366">
        <w:rPr>
          <w:rFonts w:cs="Arial"/>
          <w:color w:val="000000"/>
          <w:szCs w:val="24"/>
        </w:rPr>
        <w:t xml:space="preserve"> </w:t>
      </w:r>
      <w:r w:rsidR="00B67735" w:rsidRPr="003D7366">
        <w:rPr>
          <w:rFonts w:cs="Arial"/>
          <w:color w:val="000000"/>
          <w:szCs w:val="24"/>
        </w:rPr>
        <w:t xml:space="preserve">collecting information about  issues of  concern regarding the provision of health and social care service </w:t>
      </w:r>
      <w:r w:rsidR="00956BC2" w:rsidRPr="003D7366">
        <w:rPr>
          <w:rFonts w:cs="Arial"/>
          <w:color w:val="000000"/>
          <w:szCs w:val="24"/>
        </w:rPr>
        <w:t xml:space="preserve">for </w:t>
      </w:r>
      <w:r w:rsidR="00B67735" w:rsidRPr="003D7366">
        <w:rPr>
          <w:rFonts w:cs="Arial"/>
          <w:color w:val="000000"/>
          <w:szCs w:val="24"/>
        </w:rPr>
        <w:t xml:space="preserve"> the residents of </w:t>
      </w:r>
      <w:r w:rsidR="00EC3C88" w:rsidRPr="003D7366">
        <w:rPr>
          <w:rFonts w:cs="Arial"/>
          <w:color w:val="000000"/>
          <w:szCs w:val="24"/>
        </w:rPr>
        <w:t xml:space="preserve"> </w:t>
      </w:r>
      <w:r w:rsidR="00EC3C88" w:rsidRPr="003D7366">
        <w:rPr>
          <w:rFonts w:cs="Arial"/>
          <w:szCs w:val="24"/>
        </w:rPr>
        <w:t>the Tees area</w:t>
      </w:r>
    </w:p>
    <w:p w:rsidR="003D7366" w:rsidRPr="003D7366" w:rsidRDefault="003D7366" w:rsidP="003D7366">
      <w:pPr>
        <w:tabs>
          <w:tab w:val="num" w:pos="540"/>
        </w:tabs>
        <w:ind w:left="540" w:hanging="540"/>
        <w:rPr>
          <w:rFonts w:cs="Arial"/>
          <w:color w:val="000000"/>
          <w:szCs w:val="24"/>
        </w:rPr>
      </w:pPr>
    </w:p>
    <w:p w:rsidR="00B67735" w:rsidRDefault="00B67735" w:rsidP="003D7366">
      <w:pPr>
        <w:numPr>
          <w:ilvl w:val="0"/>
          <w:numId w:val="18"/>
        </w:numPr>
        <w:tabs>
          <w:tab w:val="clear" w:pos="360"/>
          <w:tab w:val="num" w:pos="540"/>
        </w:tabs>
        <w:ind w:left="540" w:hanging="540"/>
        <w:rPr>
          <w:rFonts w:cs="Arial"/>
          <w:color w:val="000000"/>
          <w:szCs w:val="24"/>
        </w:rPr>
      </w:pPr>
      <w:r w:rsidRPr="003D7366">
        <w:rPr>
          <w:rFonts w:cs="Arial"/>
          <w:color w:val="000000"/>
          <w:szCs w:val="24"/>
        </w:rPr>
        <w:t>To promote the work of Healthwatch in</w:t>
      </w:r>
      <w:r w:rsidR="00EC3C88" w:rsidRPr="003D7366">
        <w:rPr>
          <w:rFonts w:cs="Arial"/>
          <w:szCs w:val="24"/>
        </w:rPr>
        <w:t xml:space="preserve"> the Tees area</w:t>
      </w:r>
      <w:r w:rsidRPr="003D7366">
        <w:rPr>
          <w:rFonts w:cs="Arial"/>
          <w:color w:val="000000"/>
          <w:szCs w:val="24"/>
        </w:rPr>
        <w:t xml:space="preserve"> </w:t>
      </w:r>
      <w:r w:rsidR="00EC3C88" w:rsidRPr="003D7366">
        <w:rPr>
          <w:rFonts w:cs="Arial"/>
          <w:color w:val="000000"/>
          <w:szCs w:val="24"/>
        </w:rPr>
        <w:t xml:space="preserve"> </w:t>
      </w:r>
      <w:r w:rsidR="003236A8" w:rsidRPr="003D7366">
        <w:rPr>
          <w:rFonts w:cs="Arial"/>
          <w:color w:val="000000"/>
          <w:szCs w:val="24"/>
        </w:rPr>
        <w:t>to the citizens of the three boroughs</w:t>
      </w:r>
      <w:r w:rsidRPr="003D7366">
        <w:rPr>
          <w:rFonts w:cs="Arial"/>
          <w:color w:val="000000"/>
          <w:szCs w:val="24"/>
        </w:rPr>
        <w:t xml:space="preserve"> and to a range of agencies and groups</w:t>
      </w:r>
    </w:p>
    <w:p w:rsidR="003D7366" w:rsidRPr="003D7366" w:rsidRDefault="003D7366" w:rsidP="003D7366">
      <w:pPr>
        <w:tabs>
          <w:tab w:val="num" w:pos="540"/>
        </w:tabs>
        <w:ind w:left="540" w:hanging="540"/>
        <w:rPr>
          <w:rFonts w:cs="Arial"/>
          <w:color w:val="000000"/>
          <w:szCs w:val="24"/>
        </w:rPr>
      </w:pPr>
    </w:p>
    <w:p w:rsidR="00B67735" w:rsidRPr="003D7366" w:rsidRDefault="00B67735" w:rsidP="003D7366">
      <w:pPr>
        <w:numPr>
          <w:ilvl w:val="0"/>
          <w:numId w:val="18"/>
        </w:numPr>
        <w:tabs>
          <w:tab w:val="clear" w:pos="360"/>
          <w:tab w:val="num" w:pos="540"/>
        </w:tabs>
        <w:ind w:left="540" w:hanging="540"/>
        <w:rPr>
          <w:rFonts w:cs="Arial"/>
          <w:color w:val="000000"/>
          <w:szCs w:val="24"/>
        </w:rPr>
      </w:pPr>
      <w:r w:rsidRPr="003D7366">
        <w:rPr>
          <w:rFonts w:cs="Arial"/>
          <w:color w:val="000000"/>
          <w:szCs w:val="24"/>
        </w:rPr>
        <w:t>To assist in delivering the work programme</w:t>
      </w:r>
      <w:r w:rsidR="003236A8" w:rsidRPr="003D7366">
        <w:rPr>
          <w:rFonts w:cs="Arial"/>
          <w:color w:val="000000"/>
          <w:szCs w:val="24"/>
        </w:rPr>
        <w:t>s</w:t>
      </w:r>
      <w:r w:rsidRPr="003D7366">
        <w:rPr>
          <w:rFonts w:cs="Arial"/>
          <w:color w:val="000000"/>
          <w:szCs w:val="24"/>
        </w:rPr>
        <w:t xml:space="preserve"> agreed by the </w:t>
      </w:r>
      <w:r w:rsidR="00EC3C88" w:rsidRPr="003D7366">
        <w:rPr>
          <w:rFonts w:cs="Arial"/>
          <w:color w:val="000000"/>
          <w:szCs w:val="24"/>
        </w:rPr>
        <w:t>Healthwatch</w:t>
      </w:r>
      <w:r w:rsidRPr="003D7366">
        <w:rPr>
          <w:rFonts w:cs="Arial"/>
          <w:color w:val="000000"/>
          <w:szCs w:val="24"/>
        </w:rPr>
        <w:t xml:space="preserve"> Board</w:t>
      </w:r>
      <w:r w:rsidR="00EC3C88" w:rsidRPr="003D7366">
        <w:rPr>
          <w:rFonts w:cs="Arial"/>
          <w:color w:val="000000"/>
          <w:szCs w:val="24"/>
        </w:rPr>
        <w:t>s</w:t>
      </w:r>
      <w:r w:rsidRPr="003D7366">
        <w:rPr>
          <w:rFonts w:cs="Arial"/>
          <w:color w:val="000000"/>
          <w:szCs w:val="24"/>
        </w:rPr>
        <w:t>.</w:t>
      </w:r>
    </w:p>
    <w:p w:rsidR="00B67735" w:rsidRPr="003D7366" w:rsidRDefault="00B67735" w:rsidP="00B67735">
      <w:pPr>
        <w:tabs>
          <w:tab w:val="left" w:pos="709"/>
        </w:tabs>
        <w:ind w:left="360"/>
        <w:rPr>
          <w:rFonts w:cs="Arial"/>
          <w:color w:val="000000"/>
          <w:szCs w:val="24"/>
        </w:rPr>
      </w:pPr>
    </w:p>
    <w:p w:rsidR="00EC3C88" w:rsidRDefault="00D96327" w:rsidP="00EC3C88">
      <w:pPr>
        <w:tabs>
          <w:tab w:val="left" w:pos="709"/>
        </w:tabs>
        <w:rPr>
          <w:rFonts w:cs="Arial"/>
          <w:b/>
          <w:szCs w:val="24"/>
        </w:rPr>
      </w:pPr>
      <w:r w:rsidRPr="003D7366">
        <w:rPr>
          <w:rFonts w:cs="Arial"/>
          <w:b/>
          <w:szCs w:val="24"/>
        </w:rPr>
        <w:t>Job Description</w:t>
      </w:r>
    </w:p>
    <w:p w:rsidR="00A81597" w:rsidRPr="003D7366" w:rsidRDefault="00A81597" w:rsidP="00EC3C88">
      <w:pPr>
        <w:tabs>
          <w:tab w:val="left" w:pos="709"/>
        </w:tabs>
        <w:rPr>
          <w:rFonts w:cs="Arial"/>
          <w:b/>
          <w:szCs w:val="24"/>
        </w:rPr>
      </w:pPr>
    </w:p>
    <w:p w:rsidR="00EC3C88" w:rsidRPr="003D7366" w:rsidRDefault="00EC3C88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 xml:space="preserve">The post </w:t>
      </w:r>
      <w:r w:rsidR="00AA6804" w:rsidRPr="003D7366">
        <w:rPr>
          <w:rFonts w:cs="Arial"/>
          <w:szCs w:val="24"/>
        </w:rPr>
        <w:t>holder</w:t>
      </w:r>
      <w:r w:rsidR="00AA6804" w:rsidRPr="003D7366">
        <w:rPr>
          <w:rFonts w:cs="Arial"/>
          <w:b/>
          <w:szCs w:val="24"/>
        </w:rPr>
        <w:t xml:space="preserve"> </w:t>
      </w:r>
      <w:r w:rsidR="00AA6804" w:rsidRPr="003D7366">
        <w:rPr>
          <w:rFonts w:cs="Arial"/>
          <w:szCs w:val="24"/>
        </w:rPr>
        <w:t>will</w:t>
      </w:r>
      <w:r w:rsidRPr="003D7366">
        <w:rPr>
          <w:rFonts w:cs="Arial"/>
          <w:szCs w:val="24"/>
        </w:rPr>
        <w:t xml:space="preserve"> work mainly in one of the three Healthwatch areas covered by the</w:t>
      </w:r>
      <w:r w:rsidR="00956BC2" w:rsidRPr="003D7366">
        <w:rPr>
          <w:rFonts w:cs="Arial"/>
          <w:szCs w:val="24"/>
        </w:rPr>
        <w:t xml:space="preserve"> Healthwatch Tees Team. </w:t>
      </w:r>
      <w:r w:rsidR="00AA6804" w:rsidRPr="003D7366">
        <w:rPr>
          <w:rFonts w:cs="Arial"/>
          <w:szCs w:val="24"/>
        </w:rPr>
        <w:t>This will be</w:t>
      </w:r>
      <w:r w:rsidR="00956BC2" w:rsidRPr="003D7366">
        <w:rPr>
          <w:rFonts w:cs="Arial"/>
          <w:szCs w:val="24"/>
        </w:rPr>
        <w:t xml:space="preserve"> </w:t>
      </w:r>
      <w:r w:rsidR="00AE3C71" w:rsidRPr="003D7366">
        <w:rPr>
          <w:rFonts w:cs="Arial"/>
          <w:szCs w:val="24"/>
        </w:rPr>
        <w:t xml:space="preserve">either Middlesbrough, Stockton or </w:t>
      </w:r>
      <w:r w:rsidRPr="003D7366">
        <w:rPr>
          <w:rFonts w:cs="Arial"/>
          <w:szCs w:val="24"/>
        </w:rPr>
        <w:t>Redcar and Cleveland.  They will undertake the following duties:</w:t>
      </w:r>
    </w:p>
    <w:p w:rsidR="00EC3C88" w:rsidRPr="003D7366" w:rsidRDefault="00EC3C88" w:rsidP="003D7366">
      <w:pPr>
        <w:tabs>
          <w:tab w:val="left" w:pos="540"/>
          <w:tab w:val="left" w:pos="709"/>
        </w:tabs>
        <w:ind w:left="540" w:hanging="540"/>
        <w:rPr>
          <w:rFonts w:cs="Arial"/>
          <w:szCs w:val="24"/>
        </w:rPr>
      </w:pPr>
    </w:p>
    <w:p w:rsidR="002F40D2" w:rsidRPr="003D7366" w:rsidRDefault="00EC3C88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>Providing</w:t>
      </w:r>
      <w:r w:rsidR="002F40D2" w:rsidRPr="003D7366">
        <w:rPr>
          <w:rFonts w:cs="Arial"/>
          <w:szCs w:val="24"/>
        </w:rPr>
        <w:t xml:space="preserve"> information about </w:t>
      </w:r>
      <w:r w:rsidR="00C2363D" w:rsidRPr="003D7366">
        <w:rPr>
          <w:rFonts w:cs="Arial"/>
          <w:szCs w:val="24"/>
        </w:rPr>
        <w:t>Healthwatch</w:t>
      </w:r>
      <w:r w:rsidR="000D41D7" w:rsidRPr="003D7366">
        <w:rPr>
          <w:rFonts w:cs="Arial"/>
          <w:szCs w:val="24"/>
        </w:rPr>
        <w:t>,</w:t>
      </w:r>
      <w:r w:rsidR="002F40D2" w:rsidRPr="003D7366">
        <w:rPr>
          <w:rFonts w:cs="Arial"/>
          <w:szCs w:val="24"/>
        </w:rPr>
        <w:t xml:space="preserve"> </w:t>
      </w:r>
      <w:r w:rsidR="00C2363D" w:rsidRPr="003D7366">
        <w:rPr>
          <w:rFonts w:cs="Arial"/>
          <w:szCs w:val="24"/>
        </w:rPr>
        <w:t xml:space="preserve"> its services, the work it does and the </w:t>
      </w:r>
      <w:r w:rsidR="002F40D2" w:rsidRPr="003D7366">
        <w:rPr>
          <w:rFonts w:cs="Arial"/>
          <w:szCs w:val="24"/>
        </w:rPr>
        <w:t xml:space="preserve"> </w:t>
      </w:r>
      <w:r w:rsidR="00C2363D" w:rsidRPr="003D7366">
        <w:rPr>
          <w:rFonts w:cs="Arial"/>
          <w:szCs w:val="24"/>
        </w:rPr>
        <w:t>informati</w:t>
      </w:r>
      <w:r w:rsidR="005C1ED9" w:rsidRPr="003D7366">
        <w:rPr>
          <w:rFonts w:cs="Arial"/>
          <w:szCs w:val="24"/>
        </w:rPr>
        <w:t xml:space="preserve">on </w:t>
      </w:r>
      <w:r w:rsidRPr="003D7366">
        <w:rPr>
          <w:rFonts w:cs="Arial"/>
          <w:szCs w:val="24"/>
        </w:rPr>
        <w:t>and advice it can provi</w:t>
      </w:r>
      <w:r w:rsidR="00BE1E78" w:rsidRPr="003D7366">
        <w:rPr>
          <w:rFonts w:cs="Arial"/>
          <w:szCs w:val="24"/>
        </w:rPr>
        <w:t xml:space="preserve">de at a wide variety of venues and through a variety of means including the </w:t>
      </w:r>
      <w:r w:rsidR="00C2363D" w:rsidRPr="003D7366">
        <w:rPr>
          <w:rFonts w:cs="Arial"/>
          <w:szCs w:val="24"/>
        </w:rPr>
        <w:t xml:space="preserve"> </w:t>
      </w:r>
      <w:r w:rsidR="00BE1E78" w:rsidRPr="003D7366">
        <w:rPr>
          <w:rFonts w:cs="Arial"/>
          <w:szCs w:val="24"/>
        </w:rPr>
        <w:t xml:space="preserve">distribution of </w:t>
      </w:r>
      <w:r w:rsidR="00C2363D" w:rsidRPr="003D7366">
        <w:rPr>
          <w:rFonts w:cs="Arial"/>
          <w:szCs w:val="24"/>
        </w:rPr>
        <w:t xml:space="preserve"> leaflets</w:t>
      </w:r>
      <w:r w:rsidR="00BE1E78" w:rsidRPr="003D7366">
        <w:rPr>
          <w:rFonts w:cs="Arial"/>
          <w:szCs w:val="24"/>
        </w:rPr>
        <w:t>,</w:t>
      </w:r>
      <w:r w:rsidR="00C2363D" w:rsidRPr="003D7366">
        <w:rPr>
          <w:rFonts w:cs="Arial"/>
          <w:szCs w:val="24"/>
        </w:rPr>
        <w:t xml:space="preserve"> posters</w:t>
      </w:r>
      <w:r w:rsidR="00BE1E78" w:rsidRPr="003D7366">
        <w:rPr>
          <w:rFonts w:cs="Arial"/>
          <w:szCs w:val="24"/>
        </w:rPr>
        <w:t xml:space="preserve"> and other publicity material, </w:t>
      </w:r>
      <w:r w:rsidR="00956BC2" w:rsidRPr="003D7366">
        <w:rPr>
          <w:rFonts w:cs="Arial"/>
          <w:szCs w:val="24"/>
        </w:rPr>
        <w:t xml:space="preserve">use of </w:t>
      </w:r>
      <w:r w:rsidR="00BE1E78" w:rsidRPr="003D7366">
        <w:rPr>
          <w:rFonts w:cs="Arial"/>
          <w:szCs w:val="24"/>
        </w:rPr>
        <w:t>electronic media</w:t>
      </w:r>
      <w:r w:rsidR="00C2363D" w:rsidRPr="003D7366">
        <w:rPr>
          <w:rFonts w:cs="Arial"/>
          <w:szCs w:val="24"/>
        </w:rPr>
        <w:t xml:space="preserve"> </w:t>
      </w:r>
      <w:r w:rsidR="00BE1E78" w:rsidRPr="003D7366">
        <w:rPr>
          <w:rFonts w:cs="Arial"/>
          <w:szCs w:val="24"/>
        </w:rPr>
        <w:t xml:space="preserve">and </w:t>
      </w:r>
      <w:r w:rsidR="00C2363D" w:rsidRPr="003D7366">
        <w:rPr>
          <w:rFonts w:cs="Arial"/>
          <w:szCs w:val="24"/>
        </w:rPr>
        <w:t>attendance at</w:t>
      </w:r>
      <w:r w:rsidR="003236A8" w:rsidRPr="003D7366">
        <w:rPr>
          <w:rFonts w:cs="Arial"/>
          <w:szCs w:val="24"/>
        </w:rPr>
        <w:t xml:space="preserve"> events.</w:t>
      </w:r>
    </w:p>
    <w:p w:rsidR="002F40D2" w:rsidRPr="003D7366" w:rsidRDefault="002F40D2" w:rsidP="003D7366">
      <w:pPr>
        <w:tabs>
          <w:tab w:val="left" w:pos="540"/>
        </w:tabs>
        <w:ind w:left="540" w:hanging="540"/>
        <w:rPr>
          <w:rFonts w:cs="Arial"/>
          <w:szCs w:val="24"/>
        </w:rPr>
      </w:pPr>
    </w:p>
    <w:p w:rsidR="002F40D2" w:rsidRPr="003D7366" w:rsidRDefault="005C1ED9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>Gathering information</w:t>
      </w:r>
      <w:r w:rsidR="00BE1E78" w:rsidRPr="003D7366">
        <w:rPr>
          <w:rFonts w:cs="Arial"/>
          <w:szCs w:val="24"/>
        </w:rPr>
        <w:t xml:space="preserve"> from service users, patients and/or </w:t>
      </w:r>
      <w:r w:rsidR="00415B66" w:rsidRPr="003D7366">
        <w:rPr>
          <w:rFonts w:cs="Arial"/>
          <w:szCs w:val="24"/>
        </w:rPr>
        <w:t xml:space="preserve">consumers of health and social care service and </w:t>
      </w:r>
      <w:r w:rsidR="00BE1E78" w:rsidRPr="003D7366">
        <w:rPr>
          <w:rFonts w:cs="Arial"/>
          <w:szCs w:val="24"/>
        </w:rPr>
        <w:t xml:space="preserve">also from </w:t>
      </w:r>
      <w:r w:rsidR="00415B66" w:rsidRPr="003D7366">
        <w:rPr>
          <w:rFonts w:cs="Arial"/>
          <w:szCs w:val="24"/>
        </w:rPr>
        <w:t>the wide</w:t>
      </w:r>
      <w:r w:rsidR="00BE1E78" w:rsidRPr="003D7366">
        <w:rPr>
          <w:rFonts w:cs="Arial"/>
          <w:szCs w:val="24"/>
        </w:rPr>
        <w:t>r</w:t>
      </w:r>
      <w:r w:rsidR="00415B66" w:rsidRPr="003D7366">
        <w:rPr>
          <w:rFonts w:cs="Arial"/>
          <w:szCs w:val="24"/>
        </w:rPr>
        <w:t xml:space="preserve"> community about the</w:t>
      </w:r>
      <w:r w:rsidR="00BE1E78" w:rsidRPr="003D7366">
        <w:rPr>
          <w:rFonts w:cs="Arial"/>
          <w:szCs w:val="24"/>
        </w:rPr>
        <w:t xml:space="preserve"> health and social care</w:t>
      </w:r>
      <w:r w:rsidR="00415B66" w:rsidRPr="003D7366">
        <w:rPr>
          <w:rFonts w:cs="Arial"/>
          <w:szCs w:val="24"/>
        </w:rPr>
        <w:t xml:space="preserve"> services that they use</w:t>
      </w:r>
      <w:r w:rsidR="00956BC2" w:rsidRPr="003D7366">
        <w:rPr>
          <w:rFonts w:cs="Arial"/>
          <w:szCs w:val="24"/>
        </w:rPr>
        <w:t>.</w:t>
      </w:r>
    </w:p>
    <w:p w:rsidR="002F40D2" w:rsidRPr="003D7366" w:rsidRDefault="002F40D2" w:rsidP="003D7366">
      <w:pPr>
        <w:pStyle w:val="ListParagraph"/>
        <w:tabs>
          <w:tab w:val="left" w:pos="540"/>
        </w:tabs>
        <w:ind w:left="540" w:hanging="540"/>
        <w:rPr>
          <w:rFonts w:cs="Arial"/>
          <w:szCs w:val="24"/>
        </w:rPr>
      </w:pPr>
    </w:p>
    <w:p w:rsidR="002F40D2" w:rsidRPr="003D7366" w:rsidRDefault="005C1ED9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>Assisting other</w:t>
      </w:r>
      <w:r w:rsidR="00AE3C71" w:rsidRPr="003D7366">
        <w:rPr>
          <w:rFonts w:cs="Arial"/>
          <w:szCs w:val="24"/>
        </w:rPr>
        <w:t xml:space="preserve"> Health</w:t>
      </w:r>
      <w:r w:rsidR="00415B66" w:rsidRPr="003D7366">
        <w:rPr>
          <w:rFonts w:cs="Arial"/>
          <w:szCs w:val="24"/>
        </w:rPr>
        <w:t>watch staff and or board members with the collection of data for issues being investigated as part of the Healthwatch work programme.</w:t>
      </w:r>
    </w:p>
    <w:p w:rsidR="00A971B5" w:rsidRPr="003D7366" w:rsidRDefault="00A971B5" w:rsidP="003D7366">
      <w:pPr>
        <w:tabs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</w:p>
    <w:p w:rsidR="00BE1E78" w:rsidRPr="003D7366" w:rsidRDefault="00956BC2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>A</w:t>
      </w:r>
      <w:r w:rsidR="00A971B5" w:rsidRPr="003D7366">
        <w:rPr>
          <w:rFonts w:cs="Arial"/>
          <w:szCs w:val="24"/>
        </w:rPr>
        <w:t>ssist</w:t>
      </w:r>
      <w:r w:rsidRPr="003D7366">
        <w:rPr>
          <w:rFonts w:cs="Arial"/>
          <w:szCs w:val="24"/>
        </w:rPr>
        <w:t>ing</w:t>
      </w:r>
      <w:r w:rsidR="00A971B5" w:rsidRPr="003D7366">
        <w:rPr>
          <w:rFonts w:cs="Arial"/>
          <w:szCs w:val="24"/>
        </w:rPr>
        <w:t xml:space="preserve"> </w:t>
      </w:r>
      <w:r w:rsidR="00BE1E78" w:rsidRPr="003D7366">
        <w:rPr>
          <w:rFonts w:cs="Arial"/>
          <w:szCs w:val="24"/>
        </w:rPr>
        <w:t>other members of the Healthwatch team in any aspect of their work</w:t>
      </w:r>
    </w:p>
    <w:p w:rsidR="00BE1E78" w:rsidRPr="003D7366" w:rsidRDefault="00BE1E78" w:rsidP="003D7366">
      <w:pPr>
        <w:tabs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</w:p>
    <w:p w:rsidR="00A20040" w:rsidRPr="003D7366" w:rsidRDefault="00956BC2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>K</w:t>
      </w:r>
      <w:r w:rsidR="00BE1E78" w:rsidRPr="003D7366">
        <w:rPr>
          <w:rFonts w:cs="Arial"/>
          <w:szCs w:val="24"/>
        </w:rPr>
        <w:t>eep</w:t>
      </w:r>
      <w:r w:rsidRPr="003D7366">
        <w:rPr>
          <w:rFonts w:cs="Arial"/>
          <w:szCs w:val="24"/>
        </w:rPr>
        <w:t>ing</w:t>
      </w:r>
      <w:r w:rsidR="00BE1E78" w:rsidRPr="003D7366">
        <w:rPr>
          <w:rFonts w:cs="Arial"/>
          <w:szCs w:val="24"/>
        </w:rPr>
        <w:t xml:space="preserve"> records of activites undertaken</w:t>
      </w:r>
      <w:r w:rsidR="00AA6804" w:rsidRPr="003D7366">
        <w:rPr>
          <w:rFonts w:cs="Arial"/>
          <w:szCs w:val="24"/>
        </w:rPr>
        <w:t xml:space="preserve"> </w:t>
      </w:r>
      <w:r w:rsidR="00BE1E78" w:rsidRPr="003D7366">
        <w:rPr>
          <w:rFonts w:cs="Arial"/>
          <w:szCs w:val="24"/>
        </w:rPr>
        <w:t>and of information gathered</w:t>
      </w:r>
    </w:p>
    <w:p w:rsidR="00A20040" w:rsidRPr="003D7366" w:rsidRDefault="00A20040" w:rsidP="003D7366">
      <w:pPr>
        <w:pStyle w:val="ListParagraph"/>
        <w:tabs>
          <w:tab w:val="left" w:pos="540"/>
        </w:tabs>
        <w:ind w:left="540" w:hanging="540"/>
        <w:rPr>
          <w:rFonts w:cs="Arial"/>
          <w:szCs w:val="24"/>
        </w:rPr>
      </w:pPr>
    </w:p>
    <w:p w:rsidR="00276CCB" w:rsidRPr="003D7366" w:rsidRDefault="00AA6804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>Conducting personal</w:t>
      </w:r>
      <w:r w:rsidR="0028524B" w:rsidRPr="003D7366">
        <w:rPr>
          <w:rFonts w:cs="Arial"/>
          <w:szCs w:val="24"/>
        </w:rPr>
        <w:t xml:space="preserve">, venue and activity risk assessments </w:t>
      </w:r>
      <w:r w:rsidR="00276CCB" w:rsidRPr="003D7366">
        <w:rPr>
          <w:rFonts w:cs="Arial"/>
          <w:szCs w:val="24"/>
        </w:rPr>
        <w:t>as required.</w:t>
      </w:r>
    </w:p>
    <w:p w:rsidR="00AA6804" w:rsidRPr="003D7366" w:rsidRDefault="00AA6804" w:rsidP="003D7366">
      <w:pPr>
        <w:pStyle w:val="ListParagraph"/>
        <w:tabs>
          <w:tab w:val="left" w:pos="540"/>
        </w:tabs>
        <w:ind w:left="540" w:hanging="540"/>
        <w:rPr>
          <w:rFonts w:cs="Arial"/>
          <w:szCs w:val="24"/>
        </w:rPr>
      </w:pPr>
    </w:p>
    <w:p w:rsidR="00276CCB" w:rsidRPr="003D7366" w:rsidRDefault="00956BC2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>B</w:t>
      </w:r>
      <w:r w:rsidR="00276CCB" w:rsidRPr="003D7366">
        <w:rPr>
          <w:rFonts w:cs="Arial"/>
          <w:szCs w:val="24"/>
        </w:rPr>
        <w:t>e</w:t>
      </w:r>
      <w:r w:rsidRPr="003D7366">
        <w:rPr>
          <w:rFonts w:cs="Arial"/>
          <w:szCs w:val="24"/>
        </w:rPr>
        <w:t>ing</w:t>
      </w:r>
      <w:r w:rsidR="00276CCB" w:rsidRPr="003D7366">
        <w:rPr>
          <w:rFonts w:cs="Arial"/>
          <w:szCs w:val="24"/>
        </w:rPr>
        <w:t xml:space="preserve"> respon</w:t>
      </w:r>
      <w:r w:rsidRPr="003D7366">
        <w:rPr>
          <w:rFonts w:cs="Arial"/>
          <w:szCs w:val="24"/>
        </w:rPr>
        <w:t xml:space="preserve">sible for data management </w:t>
      </w:r>
      <w:r w:rsidR="003236A8" w:rsidRPr="003D7366">
        <w:rPr>
          <w:rFonts w:cs="Arial"/>
          <w:szCs w:val="24"/>
        </w:rPr>
        <w:t>of information</w:t>
      </w:r>
      <w:r w:rsidR="005C1ED9" w:rsidRPr="003D7366">
        <w:rPr>
          <w:rFonts w:cs="Arial"/>
          <w:szCs w:val="24"/>
        </w:rPr>
        <w:t>, including</w:t>
      </w:r>
      <w:r w:rsidR="00276CCB" w:rsidRPr="003D7366">
        <w:rPr>
          <w:rFonts w:cs="Arial"/>
          <w:szCs w:val="24"/>
        </w:rPr>
        <w:t xml:space="preserve"> inputting information onto databases and creating reports.</w:t>
      </w:r>
    </w:p>
    <w:p w:rsidR="00276CCB" w:rsidRPr="003D7366" w:rsidRDefault="00276CCB" w:rsidP="003D7366">
      <w:pPr>
        <w:pStyle w:val="ListParagraph"/>
        <w:tabs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</w:p>
    <w:p w:rsidR="00276CCB" w:rsidRPr="003D7366" w:rsidRDefault="00276CCB" w:rsidP="003D7366">
      <w:pPr>
        <w:tabs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</w:p>
    <w:p w:rsidR="00276CCB" w:rsidRPr="003D7366" w:rsidRDefault="00956BC2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lastRenderedPageBreak/>
        <w:t>Contributing</w:t>
      </w:r>
      <w:r w:rsidR="00276CCB" w:rsidRPr="003D7366">
        <w:rPr>
          <w:rFonts w:cs="Arial"/>
          <w:szCs w:val="24"/>
        </w:rPr>
        <w:t xml:space="preserve"> to the develo</w:t>
      </w:r>
      <w:r w:rsidR="003236A8" w:rsidRPr="003D7366">
        <w:rPr>
          <w:rFonts w:cs="Arial"/>
          <w:szCs w:val="24"/>
        </w:rPr>
        <w:t>pment of systems and procedures</w:t>
      </w:r>
      <w:r w:rsidR="00276CCB" w:rsidRPr="003D7366">
        <w:rPr>
          <w:rFonts w:cs="Arial"/>
          <w:szCs w:val="24"/>
        </w:rPr>
        <w:t xml:space="preserve"> and the whole team approach in meeting quality and performance targets.</w:t>
      </w:r>
    </w:p>
    <w:p w:rsidR="00276CCB" w:rsidRPr="003D7366" w:rsidRDefault="00276CCB" w:rsidP="003D7366">
      <w:pPr>
        <w:tabs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</w:p>
    <w:p w:rsidR="00276CCB" w:rsidRPr="003D7366" w:rsidRDefault="00AA6804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  <w:r w:rsidRPr="003D7366">
        <w:rPr>
          <w:rFonts w:cs="Arial"/>
          <w:szCs w:val="24"/>
        </w:rPr>
        <w:t>Working flexibly</w:t>
      </w:r>
      <w:r w:rsidR="00276CCB" w:rsidRPr="003D7366">
        <w:rPr>
          <w:rFonts w:cs="Arial"/>
          <w:szCs w:val="24"/>
        </w:rPr>
        <w:t xml:space="preserve"> as part of the</w:t>
      </w:r>
      <w:r w:rsidR="00956BC2" w:rsidRPr="003D7366">
        <w:rPr>
          <w:rFonts w:cs="Arial"/>
          <w:szCs w:val="24"/>
        </w:rPr>
        <w:t xml:space="preserve"> Healthwatch team </w:t>
      </w:r>
      <w:r w:rsidR="003236A8" w:rsidRPr="003D7366">
        <w:rPr>
          <w:rFonts w:cs="Arial"/>
          <w:szCs w:val="24"/>
        </w:rPr>
        <w:t xml:space="preserve">and </w:t>
      </w:r>
      <w:r w:rsidR="005C1ED9" w:rsidRPr="003D7366">
        <w:rPr>
          <w:rFonts w:cs="Arial"/>
          <w:szCs w:val="24"/>
        </w:rPr>
        <w:t>providing cover</w:t>
      </w:r>
      <w:r w:rsidR="00276CCB" w:rsidRPr="003D7366">
        <w:rPr>
          <w:rFonts w:cs="Arial"/>
          <w:szCs w:val="24"/>
        </w:rPr>
        <w:t xml:space="preserve"> for colleagues as required </w:t>
      </w:r>
      <w:r w:rsidR="00AE3C71" w:rsidRPr="003D7366">
        <w:rPr>
          <w:rFonts w:cs="Arial"/>
          <w:szCs w:val="24"/>
        </w:rPr>
        <w:t>maintaining</w:t>
      </w:r>
      <w:r w:rsidR="00276CCB" w:rsidRPr="003D7366">
        <w:rPr>
          <w:rFonts w:cs="Arial"/>
          <w:szCs w:val="24"/>
        </w:rPr>
        <w:t xml:space="preserve"> appropriate staffing levels within </w:t>
      </w:r>
      <w:r w:rsidR="00956BC2" w:rsidRPr="003D7366">
        <w:rPr>
          <w:rFonts w:cs="Arial"/>
          <w:szCs w:val="24"/>
        </w:rPr>
        <w:t>Healthwatch</w:t>
      </w:r>
      <w:r w:rsidR="00276CCB" w:rsidRPr="003D7366">
        <w:rPr>
          <w:rFonts w:cs="Arial"/>
          <w:szCs w:val="24"/>
        </w:rPr>
        <w:t>.</w:t>
      </w:r>
    </w:p>
    <w:p w:rsidR="0028524B" w:rsidRPr="003D7366" w:rsidRDefault="0028524B" w:rsidP="003D7366">
      <w:pPr>
        <w:tabs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szCs w:val="24"/>
        </w:rPr>
      </w:pPr>
      <w:r w:rsidRPr="00A7115B">
        <w:rPr>
          <w:szCs w:val="24"/>
        </w:rPr>
        <w:t>To operate within the policies &amp; procedures of PCP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bCs/>
          <w:szCs w:val="24"/>
        </w:rPr>
        <w:t xml:space="preserve">To assist PCP’s marketing &amp; engagement work and use creative techniques to gather views from the communities we support. 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>To be an ambassador for PCP and represent the</w:t>
      </w:r>
      <w:r w:rsidRPr="00A7115B">
        <w:rPr>
          <w:rFonts w:cs="Arial"/>
          <w:szCs w:val="24"/>
          <w:lang w:val="en-GB"/>
        </w:rPr>
        <w:t xml:space="preserve"> organisation</w:t>
      </w:r>
      <w:r w:rsidRPr="00A7115B">
        <w:rPr>
          <w:rFonts w:cs="Arial"/>
          <w:szCs w:val="24"/>
        </w:rPr>
        <w:t xml:space="preserve"> at a number of different forums and events.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bCs/>
          <w:szCs w:val="24"/>
        </w:rPr>
        <w:t>To be responsible for the collation of appropriate monitoring and evaluation information to support the achievement of agreed targets and outcomes within the project or service.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szCs w:val="24"/>
        </w:rPr>
      </w:pPr>
      <w:r w:rsidRPr="00A7115B">
        <w:rPr>
          <w:rFonts w:cs="Arial"/>
          <w:szCs w:val="24"/>
        </w:rPr>
        <w:t>To liaise with relevant teams to ensure that opportunities are</w:t>
      </w:r>
      <w:r w:rsidRPr="00A7115B">
        <w:rPr>
          <w:rFonts w:cs="Arial"/>
          <w:szCs w:val="24"/>
          <w:lang w:val="en-GB"/>
        </w:rPr>
        <w:t xml:space="preserve"> maximised</w:t>
      </w:r>
      <w:r w:rsidRPr="00A7115B">
        <w:rPr>
          <w:rFonts w:cs="Arial"/>
          <w:szCs w:val="24"/>
        </w:rPr>
        <w:t xml:space="preserve"> for service users/clients.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szCs w:val="24"/>
        </w:rPr>
      </w:pPr>
      <w:r w:rsidRPr="00A7115B">
        <w:rPr>
          <w:rFonts w:cs="Arial"/>
          <w:szCs w:val="24"/>
        </w:rPr>
        <w:t xml:space="preserve">To ensure that finance procedures are adhered to and that all resources purchased are within the allocated project budget.  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>To support the preparation and submission of progress reports within agreed timescales as set out by managers or funders/commissioners.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 xml:space="preserve">To work with managers to develop and apply appropriate monitoring, evaluation and quality tools in accordance with the quarterly performance monitoring procedures.  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>To ensure quality standards are developed and maintained.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szCs w:val="24"/>
        </w:rPr>
      </w:pPr>
      <w:r w:rsidRPr="00A7115B">
        <w:rPr>
          <w:rFonts w:cs="Arial"/>
          <w:szCs w:val="24"/>
        </w:rPr>
        <w:t>To represent the PCP on relevant community partnerships and committee’s as appropriate.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>To recruit, support, train and motivate volunteers as required.</w:t>
      </w:r>
    </w:p>
    <w:p w:rsidR="003D7366" w:rsidRPr="00A7115B" w:rsidRDefault="003D7366" w:rsidP="003D7366">
      <w:pPr>
        <w:pStyle w:val="ListParagraph"/>
        <w:tabs>
          <w:tab w:val="left" w:pos="540"/>
        </w:tabs>
        <w:ind w:left="540" w:hanging="540"/>
        <w:rPr>
          <w:rFonts w:cs="Arial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>To effectively work with other partners and freelance workers as required.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 xml:space="preserve">To operate within PCP’s policies and procedures </w:t>
      </w:r>
    </w:p>
    <w:p w:rsidR="003D7366" w:rsidRPr="00A7115B" w:rsidRDefault="003D7366" w:rsidP="003D7366">
      <w:pPr>
        <w:pStyle w:val="ListParagraph"/>
        <w:tabs>
          <w:tab w:val="left" w:pos="540"/>
        </w:tabs>
        <w:ind w:left="540" w:hanging="540"/>
        <w:rPr>
          <w:rFonts w:cs="Arial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>To ensure Health and Safety and Safeguarding procedures are adhered to.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>To carry out all responsibilities in line with the</w:t>
      </w:r>
      <w:r w:rsidRPr="00A7115B">
        <w:rPr>
          <w:rFonts w:cs="Arial"/>
          <w:szCs w:val="24"/>
          <w:lang w:val="en-GB"/>
        </w:rPr>
        <w:t xml:space="preserve"> organisation’s</w:t>
      </w:r>
      <w:r w:rsidRPr="00A7115B">
        <w:rPr>
          <w:rFonts w:cs="Arial"/>
          <w:szCs w:val="24"/>
        </w:rPr>
        <w:t xml:space="preserve"> Equality and Diversity Policy.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>To undertake any training and development deemed appropriate.</w:t>
      </w:r>
    </w:p>
    <w:p w:rsidR="003D7366" w:rsidRPr="00A7115B" w:rsidRDefault="003D7366" w:rsidP="003D7366">
      <w:pPr>
        <w:tabs>
          <w:tab w:val="left" w:pos="540"/>
        </w:tabs>
        <w:ind w:left="540" w:hanging="540"/>
        <w:rPr>
          <w:rFonts w:cs="Arial"/>
          <w:bCs/>
          <w:sz w:val="20"/>
          <w:szCs w:val="24"/>
        </w:rPr>
      </w:pPr>
    </w:p>
    <w:p w:rsidR="003D7366" w:rsidRPr="00A7115B" w:rsidRDefault="003D7366" w:rsidP="003D7366">
      <w:pPr>
        <w:pStyle w:val="ListParagraph"/>
        <w:numPr>
          <w:ilvl w:val="0"/>
          <w:numId w:val="18"/>
        </w:numPr>
        <w:tabs>
          <w:tab w:val="clear" w:pos="360"/>
          <w:tab w:val="left" w:pos="540"/>
        </w:tabs>
        <w:ind w:left="540" w:hanging="540"/>
        <w:rPr>
          <w:rFonts w:cs="Arial"/>
          <w:bCs/>
          <w:szCs w:val="24"/>
        </w:rPr>
      </w:pPr>
      <w:r w:rsidRPr="00A7115B">
        <w:rPr>
          <w:rFonts w:cs="Arial"/>
          <w:szCs w:val="24"/>
        </w:rPr>
        <w:t xml:space="preserve">To undertake any such duties required by your Line Manager or the Chief Executive. </w:t>
      </w:r>
    </w:p>
    <w:p w:rsidR="005D6E6E" w:rsidRPr="003D7366" w:rsidRDefault="005D6E6E" w:rsidP="003D7366">
      <w:pPr>
        <w:tabs>
          <w:tab w:val="left" w:pos="540"/>
          <w:tab w:val="left" w:pos="567"/>
          <w:tab w:val="left" w:pos="709"/>
        </w:tabs>
        <w:ind w:left="540" w:hanging="540"/>
        <w:rPr>
          <w:rFonts w:cs="Arial"/>
          <w:szCs w:val="24"/>
        </w:rPr>
      </w:pPr>
    </w:p>
    <w:p w:rsidR="005D6E6E" w:rsidRPr="003D7366" w:rsidRDefault="005D6E6E" w:rsidP="00F315AF">
      <w:pPr>
        <w:tabs>
          <w:tab w:val="left" w:pos="567"/>
        </w:tabs>
        <w:rPr>
          <w:rFonts w:cs="Arial"/>
          <w:b/>
          <w:szCs w:val="24"/>
        </w:rPr>
      </w:pPr>
    </w:p>
    <w:p w:rsidR="005D6E6E" w:rsidRPr="003D7366" w:rsidRDefault="003D7366" w:rsidP="00F315AF">
      <w:pPr>
        <w:tabs>
          <w:tab w:val="left" w:pos="567"/>
        </w:tabs>
        <w:ind w:left="567" w:hanging="567"/>
        <w:rPr>
          <w:rFonts w:cs="Arial"/>
          <w:b/>
          <w:szCs w:val="24"/>
        </w:rPr>
      </w:pPr>
      <w:r>
        <w:rPr>
          <w:rFonts w:cs="Arial"/>
          <w:b/>
          <w:szCs w:val="24"/>
        </w:rPr>
        <w:t>Aug 15</w:t>
      </w:r>
    </w:p>
    <w:sectPr w:rsidR="005D6E6E" w:rsidRPr="003D7366" w:rsidSect="00A7115B">
      <w:footerReference w:type="default" r:id="rId10"/>
      <w:pgSz w:w="12240" w:h="15840"/>
      <w:pgMar w:top="993" w:right="108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66" w:rsidRDefault="003D7366">
      <w:r>
        <w:separator/>
      </w:r>
    </w:p>
  </w:endnote>
  <w:endnote w:type="continuationSeparator" w:id="0">
    <w:p w:rsidR="003D7366" w:rsidRDefault="003D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66" w:rsidRPr="00A81597" w:rsidRDefault="003D7366">
    <w:pPr>
      <w:pStyle w:val="Footer"/>
      <w:jc w:val="right"/>
      <w:rPr>
        <w:sz w:val="10"/>
      </w:rPr>
    </w:pPr>
    <w:r w:rsidRPr="00A81597">
      <w:rPr>
        <w:sz w:val="10"/>
      </w:rPr>
      <w:fldChar w:fldCharType="begin"/>
    </w:r>
    <w:r w:rsidRPr="00A81597">
      <w:rPr>
        <w:sz w:val="10"/>
      </w:rPr>
      <w:instrText xml:space="preserve"> FILENAME \p </w:instrText>
    </w:r>
    <w:r w:rsidRPr="00A81597">
      <w:rPr>
        <w:sz w:val="10"/>
      </w:rPr>
      <w:fldChar w:fldCharType="separate"/>
    </w:r>
    <w:r w:rsidR="00B52FE5">
      <w:rPr>
        <w:noProof/>
        <w:sz w:val="10"/>
      </w:rPr>
      <w:t>S:\PCP Management Support\Recruitment\Healthwatch Tees\Community Development Assistants\Stockton CD assistant Aug 15\Job Description - Stockton Community Development Assistant.docx</w:t>
    </w:r>
    <w:r w:rsidRPr="00A81597">
      <w:rPr>
        <w:sz w:val="10"/>
      </w:rPr>
      <w:fldChar w:fldCharType="end"/>
    </w:r>
    <w:r w:rsidR="00A81597" w:rsidRPr="00A81597">
      <w:rPr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66" w:rsidRDefault="003D7366">
      <w:r>
        <w:separator/>
      </w:r>
    </w:p>
  </w:footnote>
  <w:footnote w:type="continuationSeparator" w:id="0">
    <w:p w:rsidR="003D7366" w:rsidRDefault="003D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3EB"/>
    <w:multiLevelType w:val="hybridMultilevel"/>
    <w:tmpl w:val="F09071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C72C1"/>
    <w:multiLevelType w:val="hybridMultilevel"/>
    <w:tmpl w:val="AE8E02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91D1D"/>
    <w:multiLevelType w:val="hybridMultilevel"/>
    <w:tmpl w:val="5358A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A2F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7E0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994318"/>
    <w:multiLevelType w:val="hybridMultilevel"/>
    <w:tmpl w:val="61E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52FC"/>
    <w:multiLevelType w:val="hybridMultilevel"/>
    <w:tmpl w:val="9FAE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43F7B"/>
    <w:multiLevelType w:val="hybridMultilevel"/>
    <w:tmpl w:val="96409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FA57AF"/>
    <w:multiLevelType w:val="hybridMultilevel"/>
    <w:tmpl w:val="50CAA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30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32F7E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0BF4613"/>
    <w:multiLevelType w:val="hybridMultilevel"/>
    <w:tmpl w:val="0A78E1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6E7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4D1A64"/>
    <w:multiLevelType w:val="hybridMultilevel"/>
    <w:tmpl w:val="F1A6F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B303B"/>
    <w:multiLevelType w:val="hybridMultilevel"/>
    <w:tmpl w:val="0802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F201A"/>
    <w:multiLevelType w:val="hybridMultilevel"/>
    <w:tmpl w:val="91DAC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53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4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15"/>
  </w:num>
  <w:num w:numId="13">
    <w:abstractNumId w:val="16"/>
  </w:num>
  <w:num w:numId="14">
    <w:abstractNumId w:val="9"/>
  </w:num>
  <w:num w:numId="15">
    <w:abstractNumId w:val="6"/>
  </w:num>
  <w:num w:numId="16">
    <w:abstractNumId w:val="14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9D6"/>
    <w:rsid w:val="00014548"/>
    <w:rsid w:val="00024755"/>
    <w:rsid w:val="000573B5"/>
    <w:rsid w:val="000979BE"/>
    <w:rsid w:val="000C3044"/>
    <w:rsid w:val="000D41D7"/>
    <w:rsid w:val="000F21FE"/>
    <w:rsid w:val="00130100"/>
    <w:rsid w:val="0015124C"/>
    <w:rsid w:val="002219D6"/>
    <w:rsid w:val="00225F75"/>
    <w:rsid w:val="00276CCB"/>
    <w:rsid w:val="00284D4D"/>
    <w:rsid w:val="0028524B"/>
    <w:rsid w:val="002878F9"/>
    <w:rsid w:val="002D6E14"/>
    <w:rsid w:val="002F40D2"/>
    <w:rsid w:val="00305C8C"/>
    <w:rsid w:val="003236A8"/>
    <w:rsid w:val="00327301"/>
    <w:rsid w:val="003774BB"/>
    <w:rsid w:val="003A2082"/>
    <w:rsid w:val="003A74CB"/>
    <w:rsid w:val="003C18BC"/>
    <w:rsid w:val="003D7366"/>
    <w:rsid w:val="00412D5A"/>
    <w:rsid w:val="004152E4"/>
    <w:rsid w:val="00415B66"/>
    <w:rsid w:val="004324D4"/>
    <w:rsid w:val="00472F28"/>
    <w:rsid w:val="00473F7F"/>
    <w:rsid w:val="004B1167"/>
    <w:rsid w:val="004B2D07"/>
    <w:rsid w:val="004E084A"/>
    <w:rsid w:val="00514584"/>
    <w:rsid w:val="005A2FFD"/>
    <w:rsid w:val="005C1A3D"/>
    <w:rsid w:val="005C1ED9"/>
    <w:rsid w:val="005D6E6E"/>
    <w:rsid w:val="005E4481"/>
    <w:rsid w:val="00604F1C"/>
    <w:rsid w:val="00611091"/>
    <w:rsid w:val="006150D9"/>
    <w:rsid w:val="006407DE"/>
    <w:rsid w:val="00641B13"/>
    <w:rsid w:val="006444CD"/>
    <w:rsid w:val="006470B3"/>
    <w:rsid w:val="0065696D"/>
    <w:rsid w:val="006A3516"/>
    <w:rsid w:val="007535DC"/>
    <w:rsid w:val="00753BDB"/>
    <w:rsid w:val="0078713D"/>
    <w:rsid w:val="00790185"/>
    <w:rsid w:val="007A7E7F"/>
    <w:rsid w:val="007D6745"/>
    <w:rsid w:val="007F0AFD"/>
    <w:rsid w:val="00812508"/>
    <w:rsid w:val="0083450A"/>
    <w:rsid w:val="0084184E"/>
    <w:rsid w:val="00874DED"/>
    <w:rsid w:val="008820C2"/>
    <w:rsid w:val="008E2690"/>
    <w:rsid w:val="008E77A6"/>
    <w:rsid w:val="00901F07"/>
    <w:rsid w:val="0090776A"/>
    <w:rsid w:val="00921BE1"/>
    <w:rsid w:val="00941A5C"/>
    <w:rsid w:val="00956BC2"/>
    <w:rsid w:val="00A20040"/>
    <w:rsid w:val="00A32A2B"/>
    <w:rsid w:val="00A44E50"/>
    <w:rsid w:val="00A7115B"/>
    <w:rsid w:val="00A81597"/>
    <w:rsid w:val="00A971B5"/>
    <w:rsid w:val="00AA6804"/>
    <w:rsid w:val="00AE3C71"/>
    <w:rsid w:val="00AF7EDF"/>
    <w:rsid w:val="00B23978"/>
    <w:rsid w:val="00B52FE5"/>
    <w:rsid w:val="00B67735"/>
    <w:rsid w:val="00B718CC"/>
    <w:rsid w:val="00BE1E78"/>
    <w:rsid w:val="00C17396"/>
    <w:rsid w:val="00C2363D"/>
    <w:rsid w:val="00C45232"/>
    <w:rsid w:val="00CB0B76"/>
    <w:rsid w:val="00D103EE"/>
    <w:rsid w:val="00D83432"/>
    <w:rsid w:val="00D96327"/>
    <w:rsid w:val="00DA0AB9"/>
    <w:rsid w:val="00DA3BBF"/>
    <w:rsid w:val="00DB479A"/>
    <w:rsid w:val="00DD4416"/>
    <w:rsid w:val="00E5720B"/>
    <w:rsid w:val="00E85A79"/>
    <w:rsid w:val="00EA133E"/>
    <w:rsid w:val="00EC3C88"/>
    <w:rsid w:val="00ED4B80"/>
    <w:rsid w:val="00F04502"/>
    <w:rsid w:val="00F315AF"/>
    <w:rsid w:val="00FC59F9"/>
    <w:rsid w:val="00FD2E46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9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1109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1091"/>
    <w:pPr>
      <w:jc w:val="center"/>
    </w:pPr>
    <w:rPr>
      <w:b/>
    </w:rPr>
  </w:style>
  <w:style w:type="paragraph" w:styleId="Subtitle">
    <w:name w:val="Subtitle"/>
    <w:basedOn w:val="Normal"/>
    <w:qFormat/>
    <w:rsid w:val="00611091"/>
    <w:pPr>
      <w:jc w:val="center"/>
    </w:pPr>
    <w:rPr>
      <w:b/>
    </w:rPr>
  </w:style>
  <w:style w:type="paragraph" w:styleId="Header">
    <w:name w:val="header"/>
    <w:basedOn w:val="Normal"/>
    <w:semiHidden/>
    <w:rsid w:val="006110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1109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96327"/>
    <w:pPr>
      <w:ind w:left="720"/>
    </w:pPr>
  </w:style>
  <w:style w:type="character" w:customStyle="1" w:styleId="TitleChar">
    <w:name w:val="Title Char"/>
    <w:basedOn w:val="DefaultParagraphFont"/>
    <w:link w:val="Title"/>
    <w:rsid w:val="006470B3"/>
    <w:rPr>
      <w:rFonts w:ascii="Arial" w:hAnsi="Arial"/>
      <w:b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D7366"/>
    <w:rPr>
      <w:rFonts w:ascii="Arial" w:hAnsi="Arial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5B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954F-CB0D-4B19-AB21-D210F3F4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3305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Pioneering Care Centre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Jane Hartley</dc:creator>
  <cp:lastModifiedBy>Claire Stollery</cp:lastModifiedBy>
  <cp:revision>2</cp:revision>
  <cp:lastPrinted>2015-08-10T11:57:00Z</cp:lastPrinted>
  <dcterms:created xsi:type="dcterms:W3CDTF">2015-08-18T12:33:00Z</dcterms:created>
  <dcterms:modified xsi:type="dcterms:W3CDTF">2015-08-18T12:33:00Z</dcterms:modified>
</cp:coreProperties>
</file>