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371" w:rsidRDefault="00A37371">
      <w:pPr>
        <w:pStyle w:val="Heading1"/>
        <w:rPr>
          <w:sz w:val="18"/>
        </w:rPr>
      </w:pPr>
      <w:bookmarkStart w:id="0" w:name="_GoBack"/>
      <w:bookmarkEnd w:id="0"/>
    </w:p>
    <w:p w:rsidR="00722985" w:rsidRDefault="00B34873">
      <w:pPr>
        <w:pStyle w:val="Heading1"/>
        <w:rPr>
          <w:sz w:val="18"/>
        </w:rPr>
      </w:pPr>
      <w:r>
        <w:rPr>
          <w:sz w:val="18"/>
        </w:rPr>
        <w:t xml:space="preserve">                                                                                                                                         </w:t>
      </w:r>
    </w:p>
    <w:p w:rsidR="00722985" w:rsidRDefault="00722985">
      <w:pPr>
        <w:pStyle w:val="Heading1"/>
        <w:rPr>
          <w:sz w:val="18"/>
        </w:rPr>
      </w:pPr>
    </w:p>
    <w:p w:rsidR="0033120F" w:rsidRPr="00C77245" w:rsidRDefault="00BE49F1">
      <w:pPr>
        <w:pStyle w:val="Heading1"/>
        <w:rPr>
          <w:bCs w:val="0"/>
          <w:sz w:val="18"/>
        </w:rPr>
      </w:pPr>
      <w:r>
        <w:rPr>
          <w:sz w:val="18"/>
        </w:rPr>
        <w:t>Briefing Note</w:t>
      </w:r>
      <w:r w:rsidR="00461CA6">
        <w:rPr>
          <w:sz w:val="18"/>
        </w:rPr>
        <w:tab/>
      </w:r>
      <w:r w:rsidR="00461CA6">
        <w:rPr>
          <w:sz w:val="18"/>
        </w:rPr>
        <w:tab/>
      </w:r>
      <w:r w:rsidR="00461CA6">
        <w:rPr>
          <w:sz w:val="18"/>
        </w:rPr>
        <w:tab/>
      </w:r>
      <w:r w:rsidR="00C77245" w:rsidRPr="00C77245">
        <w:rPr>
          <w:sz w:val="18"/>
        </w:rPr>
        <w:tab/>
      </w:r>
      <w:r w:rsidR="00C77245" w:rsidRPr="00C77245">
        <w:rPr>
          <w:sz w:val="18"/>
        </w:rPr>
        <w:tab/>
      </w:r>
      <w:r w:rsidR="00C77245" w:rsidRPr="00C77245">
        <w:rPr>
          <w:sz w:val="18"/>
        </w:rPr>
        <w:tab/>
      </w:r>
      <w:r w:rsidR="00C77245" w:rsidRPr="00C77245">
        <w:rPr>
          <w:sz w:val="18"/>
        </w:rPr>
        <w:tab/>
      </w:r>
      <w:r w:rsidR="00BB4805">
        <w:rPr>
          <w:sz w:val="18"/>
        </w:rPr>
        <w:t xml:space="preserve">Issued: </w:t>
      </w:r>
      <w:r w:rsidR="00C77245" w:rsidRPr="00C77245">
        <w:rPr>
          <w:sz w:val="18"/>
        </w:rPr>
        <w:t xml:space="preserve">Date </w:t>
      </w:r>
      <w:r w:rsidR="00461CA6">
        <w:rPr>
          <w:sz w:val="18"/>
        </w:rPr>
        <w:t>27/01/2015</w:t>
      </w:r>
      <w:r w:rsidR="0033120F" w:rsidRPr="00C77245">
        <w:rPr>
          <w:sz w:val="18"/>
        </w:rPr>
        <w:tab/>
        <w:t xml:space="preserve">                  </w:t>
      </w:r>
    </w:p>
    <w:p w:rsidR="0033120F" w:rsidRDefault="0033120F">
      <w:pPr>
        <w:rPr>
          <w:sz w:val="18"/>
        </w:rPr>
      </w:pPr>
    </w:p>
    <w:p w:rsidR="0033120F" w:rsidRDefault="00BA4EB3">
      <w:pPr>
        <w:rPr>
          <w:sz w:val="18"/>
        </w:rPr>
      </w:pPr>
      <w:r>
        <w:rPr>
          <w:sz w:val="18"/>
        </w:rPr>
        <w:pict>
          <v:rect id="_x0000_i1025" style="width:0;height:1.5pt" o:hralign="center" o:hrstd="t" o:hr="t" fillcolor="gray" stroked="f"/>
        </w:pict>
      </w:r>
    </w:p>
    <w:p w:rsidR="00461CA6" w:rsidRPr="00461CA6" w:rsidRDefault="0033120F" w:rsidP="00461CA6">
      <w:pPr>
        <w:pStyle w:val="Caption"/>
        <w:rPr>
          <w:sz w:val="18"/>
        </w:rPr>
      </w:pPr>
      <w:r>
        <w:rPr>
          <w:sz w:val="18"/>
        </w:rPr>
        <w:t xml:space="preserve">Event  </w:t>
      </w:r>
      <w:r>
        <w:rPr>
          <w:sz w:val="18"/>
        </w:rPr>
        <w:tab/>
      </w:r>
      <w:r w:rsidR="00545CC4">
        <w:rPr>
          <w:sz w:val="18"/>
        </w:rPr>
        <w:tab/>
      </w:r>
      <w:r w:rsidR="00461CA6" w:rsidRPr="00461CA6">
        <w:rPr>
          <w:sz w:val="18"/>
        </w:rPr>
        <w:t>Dangerous Superman-branded ‘ecstasy’ pills still available</w:t>
      </w:r>
    </w:p>
    <w:p w:rsidR="0033120F" w:rsidRDefault="00BA4EB3">
      <w:pPr>
        <w:pStyle w:val="Caption"/>
        <w:rPr>
          <w:sz w:val="18"/>
        </w:rPr>
      </w:pPr>
      <w:r>
        <w:rPr>
          <w:sz w:val="18"/>
        </w:rPr>
        <w:pict>
          <v:rect id="_x0000_i1026" style="width:0;height:1.5pt" o:hralign="center" o:hrstd="t" o:hr="t" fillcolor="gray" stroked="f"/>
        </w:pict>
      </w:r>
    </w:p>
    <w:p w:rsidR="00314F5D" w:rsidRPr="00BB4805" w:rsidRDefault="00BE49F1" w:rsidP="00314F5D">
      <w:pPr>
        <w:pStyle w:val="Caption"/>
        <w:rPr>
          <w:rFonts w:cs="Arial"/>
          <w:sz w:val="18"/>
        </w:rPr>
      </w:pPr>
      <w:r>
        <w:rPr>
          <w:rFonts w:cs="Arial"/>
          <w:sz w:val="18"/>
        </w:rPr>
        <w:t>Notified by</w:t>
      </w:r>
      <w:r w:rsidR="0033120F">
        <w:rPr>
          <w:rFonts w:cs="Arial"/>
          <w:sz w:val="18"/>
        </w:rPr>
        <w:t xml:space="preserve">  </w:t>
      </w:r>
      <w:r w:rsidR="0033120F">
        <w:rPr>
          <w:rFonts w:cs="Arial"/>
          <w:sz w:val="18"/>
        </w:rPr>
        <w:tab/>
      </w:r>
      <w:r w:rsidR="00461CA6" w:rsidRPr="00461CA6">
        <w:rPr>
          <w:rFonts w:cs="Arial"/>
          <w:b w:val="0"/>
          <w:sz w:val="18"/>
        </w:rPr>
        <w:t>P</w:t>
      </w:r>
      <w:r w:rsidR="00461CA6">
        <w:rPr>
          <w:rFonts w:cs="Arial"/>
          <w:b w:val="0"/>
          <w:bCs w:val="0"/>
          <w:sz w:val="18"/>
        </w:rPr>
        <w:t xml:space="preserve">HE Health and Wellbeing </w:t>
      </w:r>
      <w:r w:rsidR="00314F5D">
        <w:rPr>
          <w:rFonts w:cs="Arial"/>
          <w:b w:val="0"/>
          <w:bCs w:val="0"/>
          <w:sz w:val="18"/>
        </w:rPr>
        <w:t xml:space="preserve">Directorate </w:t>
      </w:r>
    </w:p>
    <w:p w:rsidR="0033120F" w:rsidRDefault="00BA4EB3">
      <w:pPr>
        <w:pStyle w:val="Heading1"/>
        <w:rPr>
          <w:rFonts w:cs="Arial"/>
          <w:sz w:val="18"/>
        </w:rPr>
      </w:pPr>
      <w:r>
        <w:rPr>
          <w:rFonts w:cs="Arial"/>
          <w:sz w:val="18"/>
        </w:rPr>
        <w:pict>
          <v:rect id="_x0000_i1027" style="width:0;height:1.5pt" o:hralign="center" o:hrstd="t" o:hr="t" fillcolor="gray" stroked="f"/>
        </w:pict>
      </w:r>
    </w:p>
    <w:p w:rsidR="00A054C5" w:rsidRDefault="00A054C5" w:rsidP="00A054C5">
      <w:pPr>
        <w:pStyle w:val="Caption"/>
        <w:rPr>
          <w:rFonts w:cs="Arial"/>
          <w:b w:val="0"/>
          <w:bCs w:val="0"/>
          <w:sz w:val="18"/>
        </w:rPr>
      </w:pPr>
      <w:r>
        <w:rPr>
          <w:rFonts w:cs="Arial"/>
          <w:sz w:val="18"/>
        </w:rPr>
        <w:t xml:space="preserve">Authorised by  </w:t>
      </w:r>
      <w:r w:rsidRPr="00545CC4">
        <w:rPr>
          <w:rFonts w:cs="Arial"/>
          <w:b w:val="0"/>
          <w:sz w:val="18"/>
        </w:rPr>
        <w:tab/>
      </w:r>
      <w:r w:rsidR="006C2D0A">
        <w:rPr>
          <w:rFonts w:cs="Arial"/>
          <w:b w:val="0"/>
          <w:sz w:val="18"/>
        </w:rPr>
        <w:t>Rosanna O’Connor, Director, alcohol, drugs and tobacco</w:t>
      </w:r>
      <w:r>
        <w:rPr>
          <w:rFonts w:cs="Arial"/>
          <w:b w:val="0"/>
          <w:bCs w:val="0"/>
          <w:sz w:val="18"/>
        </w:rPr>
        <w:tab/>
      </w:r>
      <w:r>
        <w:rPr>
          <w:rFonts w:cs="Arial"/>
          <w:b w:val="0"/>
          <w:bCs w:val="0"/>
          <w:sz w:val="18"/>
        </w:rPr>
        <w:tab/>
      </w:r>
    </w:p>
    <w:p w:rsidR="00BB4805" w:rsidRPr="00461CA6" w:rsidRDefault="00BA4EB3" w:rsidP="00461CA6">
      <w:pPr>
        <w:pStyle w:val="Heading1"/>
        <w:rPr>
          <w:b w:val="0"/>
          <w:sz w:val="18"/>
          <w:szCs w:val="18"/>
        </w:rPr>
      </w:pPr>
      <w:r>
        <w:rPr>
          <w:rFonts w:cs="Arial"/>
          <w:sz w:val="18"/>
        </w:rPr>
        <w:pict>
          <v:rect id="_x0000_i1028" style="width:0;height:1.5pt" o:hralign="center" o:hrstd="t" o:hr="t" fillcolor="gray" stroked="f"/>
        </w:pict>
      </w:r>
      <w:r w:rsidR="0033120F">
        <w:rPr>
          <w:sz w:val="18"/>
        </w:rPr>
        <w:t xml:space="preserve">Contact  </w:t>
      </w:r>
      <w:r w:rsidR="0033120F">
        <w:rPr>
          <w:sz w:val="18"/>
        </w:rPr>
        <w:tab/>
      </w:r>
      <w:r w:rsidR="00461CA6" w:rsidRPr="00461CA6">
        <w:rPr>
          <w:b w:val="0"/>
          <w:sz w:val="18"/>
          <w:szCs w:val="18"/>
        </w:rPr>
        <w:t>Robert Wolstenholme</w:t>
      </w:r>
      <w:r w:rsidR="00BB4805" w:rsidRPr="00461CA6">
        <w:rPr>
          <w:b w:val="0"/>
          <w:sz w:val="18"/>
          <w:szCs w:val="18"/>
        </w:rPr>
        <w:t xml:space="preserve"> </w:t>
      </w:r>
      <w:hyperlink r:id="rId11" w:history="1">
        <w:r w:rsidR="00461CA6" w:rsidRPr="00461CA6">
          <w:rPr>
            <w:rStyle w:val="Hyperlink"/>
            <w:b w:val="0"/>
            <w:sz w:val="18"/>
            <w:szCs w:val="18"/>
          </w:rPr>
          <w:t>robert.wolstenholme@phe.gov.uk</w:t>
        </w:r>
      </w:hyperlink>
    </w:p>
    <w:p w:rsidR="0033120F" w:rsidRPr="00461CA6" w:rsidRDefault="00BB4805" w:rsidP="00BB4805">
      <w:pPr>
        <w:rPr>
          <w:sz w:val="18"/>
          <w:szCs w:val="18"/>
        </w:rPr>
      </w:pPr>
      <w:r w:rsidRPr="00461CA6">
        <w:rPr>
          <w:sz w:val="18"/>
          <w:szCs w:val="18"/>
        </w:rPr>
        <w:tab/>
      </w:r>
      <w:r w:rsidRPr="00461CA6">
        <w:rPr>
          <w:sz w:val="18"/>
          <w:szCs w:val="18"/>
        </w:rPr>
        <w:tab/>
      </w:r>
      <w:r w:rsidR="00461CA6" w:rsidRPr="00461CA6">
        <w:rPr>
          <w:sz w:val="18"/>
          <w:szCs w:val="18"/>
        </w:rPr>
        <w:t>Steve Taylor</w:t>
      </w:r>
      <w:r w:rsidRPr="00461CA6">
        <w:rPr>
          <w:sz w:val="18"/>
          <w:szCs w:val="18"/>
        </w:rPr>
        <w:t xml:space="preserve"> </w:t>
      </w:r>
      <w:hyperlink r:id="rId12" w:history="1">
        <w:r w:rsidR="00461CA6" w:rsidRPr="00461CA6">
          <w:rPr>
            <w:rStyle w:val="Hyperlink"/>
            <w:sz w:val="18"/>
            <w:szCs w:val="18"/>
          </w:rPr>
          <w:t>steve.taylor@phe.gov.uk</w:t>
        </w:r>
      </w:hyperlink>
    </w:p>
    <w:p w:rsidR="0033120F" w:rsidRDefault="00BA4EB3">
      <w:pPr>
        <w:rPr>
          <w:rFonts w:cs="Arial"/>
          <w:sz w:val="18"/>
        </w:rPr>
      </w:pPr>
      <w:r>
        <w:rPr>
          <w:rFonts w:cs="Arial"/>
          <w:sz w:val="18"/>
        </w:rPr>
        <w:pict>
          <v:rect id="_x0000_i1029" style="width:0;height:1.5pt" o:hralign="center" o:hrstd="t" o:hr="t" fillcolor="gray" stroked="f"/>
        </w:pict>
      </w:r>
    </w:p>
    <w:p w:rsidR="00545CC4" w:rsidRDefault="00545CC4">
      <w:pPr>
        <w:rPr>
          <w:rFonts w:cs="Arial"/>
          <w:b/>
          <w:sz w:val="18"/>
        </w:rPr>
      </w:pPr>
    </w:p>
    <w:p w:rsidR="00BE3718" w:rsidRPr="00BE3718" w:rsidRDefault="00BE3718" w:rsidP="00BE3718">
      <w:pPr>
        <w:spacing w:line="280" w:lineRule="atLeast"/>
        <w:rPr>
          <w:rFonts w:cs="Arial"/>
          <w:sz w:val="18"/>
        </w:rPr>
      </w:pPr>
      <w:r w:rsidRPr="00BE3718">
        <w:rPr>
          <w:rFonts w:cs="Arial"/>
          <w:sz w:val="18"/>
        </w:rPr>
        <w:t>Directors of Public Health to forward to:</w:t>
      </w:r>
    </w:p>
    <w:p w:rsidR="00BE3718" w:rsidRPr="00BE3718" w:rsidRDefault="00BE3718" w:rsidP="00BE3718">
      <w:pPr>
        <w:numPr>
          <w:ilvl w:val="0"/>
          <w:numId w:val="9"/>
        </w:numPr>
        <w:spacing w:line="280" w:lineRule="atLeast"/>
        <w:rPr>
          <w:rFonts w:cs="Arial"/>
          <w:sz w:val="18"/>
        </w:rPr>
      </w:pPr>
      <w:r w:rsidRPr="00BE3718">
        <w:rPr>
          <w:rFonts w:cs="Arial"/>
          <w:sz w:val="18"/>
        </w:rPr>
        <w:t>Commissioners and providers of drug treatment and prevention services</w:t>
      </w:r>
    </w:p>
    <w:p w:rsidR="00BE3718" w:rsidRPr="00BE3718" w:rsidRDefault="00BE3718" w:rsidP="00BE3718">
      <w:pPr>
        <w:numPr>
          <w:ilvl w:val="0"/>
          <w:numId w:val="9"/>
        </w:numPr>
        <w:spacing w:line="280" w:lineRule="atLeast"/>
        <w:rPr>
          <w:rFonts w:cs="Arial"/>
          <w:sz w:val="18"/>
        </w:rPr>
      </w:pPr>
      <w:r w:rsidRPr="00BE3718">
        <w:rPr>
          <w:rFonts w:cs="Arial"/>
          <w:sz w:val="18"/>
        </w:rPr>
        <w:t>Primary Care Medical Advisers and Medical Directors in all NHS Trusts (including ambulance trusts)</w:t>
      </w:r>
    </w:p>
    <w:p w:rsidR="00BE3718" w:rsidRPr="00BE3718" w:rsidRDefault="00BE3718" w:rsidP="00BE3718">
      <w:pPr>
        <w:numPr>
          <w:ilvl w:val="0"/>
          <w:numId w:val="9"/>
        </w:numPr>
        <w:spacing w:line="280" w:lineRule="atLeast"/>
        <w:rPr>
          <w:rFonts w:cs="Arial"/>
          <w:sz w:val="18"/>
        </w:rPr>
      </w:pPr>
      <w:r w:rsidRPr="00BE3718">
        <w:rPr>
          <w:rFonts w:cs="Arial"/>
          <w:sz w:val="18"/>
        </w:rPr>
        <w:t xml:space="preserve">Staff in Accident and Emergency departments and intensive care units </w:t>
      </w:r>
    </w:p>
    <w:p w:rsidR="00BE3718" w:rsidRPr="00BE3718" w:rsidRDefault="00BE3718" w:rsidP="00BE3718">
      <w:pPr>
        <w:numPr>
          <w:ilvl w:val="0"/>
          <w:numId w:val="9"/>
        </w:numPr>
        <w:spacing w:line="280" w:lineRule="atLeast"/>
        <w:rPr>
          <w:rFonts w:cs="Arial"/>
          <w:sz w:val="18"/>
        </w:rPr>
      </w:pPr>
      <w:r w:rsidRPr="00BE3718">
        <w:rPr>
          <w:rFonts w:cs="Arial"/>
          <w:sz w:val="18"/>
        </w:rPr>
        <w:t>It is also advised that where possible this alert and the attached information in annex A is cascaded to: NHS, voluntary sector, other relevant services that have, or may have, contact with drug users including: drug services; youth services; hostels; clubs; relevant information networks; service users groups and to licensing and community safety teams for appropriate distribution to night-time economy venues.</w:t>
      </w:r>
    </w:p>
    <w:p w:rsidR="00BE3718" w:rsidRDefault="00BE3718" w:rsidP="005829AA">
      <w:pPr>
        <w:spacing w:line="280" w:lineRule="atLeast"/>
        <w:rPr>
          <w:rFonts w:cs="Arial"/>
          <w:sz w:val="18"/>
        </w:rPr>
      </w:pPr>
    </w:p>
    <w:p w:rsidR="005829AA" w:rsidRDefault="00461CA6" w:rsidP="005829AA">
      <w:pPr>
        <w:spacing w:line="280" w:lineRule="atLeast"/>
        <w:rPr>
          <w:rFonts w:cs="Arial"/>
          <w:sz w:val="18"/>
        </w:rPr>
      </w:pPr>
      <w:r w:rsidRPr="00461CA6">
        <w:rPr>
          <w:rFonts w:cs="Arial"/>
          <w:sz w:val="18"/>
        </w:rPr>
        <w:t>Following an alert received from Spain on 26</w:t>
      </w:r>
      <w:r w:rsidRPr="00461CA6">
        <w:rPr>
          <w:rFonts w:cs="Arial"/>
          <w:sz w:val="18"/>
          <w:vertAlign w:val="superscript"/>
        </w:rPr>
        <w:t>th</w:t>
      </w:r>
      <w:r w:rsidRPr="00461CA6">
        <w:rPr>
          <w:rFonts w:cs="Arial"/>
          <w:sz w:val="18"/>
        </w:rPr>
        <w:t xml:space="preserve"> January, PHE is issuing this alert as a warning about the possible continued availability of pills sold as ecstasy but containing large quantities of PMMA (</w:t>
      </w:r>
      <w:proofErr w:type="spellStart"/>
      <w:r w:rsidRPr="00461CA6">
        <w:rPr>
          <w:rFonts w:cs="Arial"/>
          <w:sz w:val="18"/>
        </w:rPr>
        <w:t>paramethoxymethamphetamine</w:t>
      </w:r>
      <w:proofErr w:type="spellEnd"/>
      <w:r w:rsidRPr="00461CA6">
        <w:rPr>
          <w:rFonts w:cs="Arial"/>
          <w:sz w:val="18"/>
        </w:rPr>
        <w:t>), a more potent chemical linked to a number of recent deaths and hospitalisations in this country.</w:t>
      </w:r>
    </w:p>
    <w:p w:rsidR="005829AA" w:rsidRDefault="005829AA" w:rsidP="005829AA">
      <w:pPr>
        <w:spacing w:line="280" w:lineRule="atLeast"/>
        <w:rPr>
          <w:rFonts w:cs="Arial"/>
          <w:sz w:val="18"/>
        </w:rPr>
      </w:pPr>
    </w:p>
    <w:p w:rsidR="00461CA6" w:rsidRDefault="00461CA6" w:rsidP="005829AA">
      <w:pPr>
        <w:spacing w:line="280" w:lineRule="atLeast"/>
        <w:rPr>
          <w:rFonts w:cs="Arial"/>
          <w:sz w:val="18"/>
        </w:rPr>
      </w:pPr>
      <w:r w:rsidRPr="00461CA6">
        <w:rPr>
          <w:rFonts w:cs="Arial"/>
          <w:sz w:val="18"/>
        </w:rPr>
        <w:t>Superman-branded red pills have been found to contain large quantities of PMMA (</w:t>
      </w:r>
      <w:proofErr w:type="spellStart"/>
      <w:r w:rsidRPr="00461CA6">
        <w:rPr>
          <w:rFonts w:cs="Arial"/>
          <w:sz w:val="18"/>
        </w:rPr>
        <w:t>paramethoxymethamphetamine</w:t>
      </w:r>
      <w:proofErr w:type="spellEnd"/>
      <w:r w:rsidRPr="00461CA6">
        <w:rPr>
          <w:rFonts w:cs="Arial"/>
          <w:sz w:val="18"/>
        </w:rPr>
        <w:t xml:space="preserve">) and have been linked to four deaths in Ipswich, </w:t>
      </w:r>
      <w:proofErr w:type="spellStart"/>
      <w:r w:rsidRPr="00461CA6">
        <w:rPr>
          <w:rFonts w:cs="Arial"/>
          <w:sz w:val="18"/>
        </w:rPr>
        <w:t>Rendlesham</w:t>
      </w:r>
      <w:proofErr w:type="spellEnd"/>
      <w:r w:rsidRPr="00461CA6">
        <w:rPr>
          <w:rFonts w:cs="Arial"/>
          <w:sz w:val="18"/>
        </w:rPr>
        <w:t xml:space="preserve"> and Telford over the Christmas and New Year period.</w:t>
      </w:r>
    </w:p>
    <w:p w:rsidR="00461CA6" w:rsidRPr="00461CA6" w:rsidRDefault="00461CA6" w:rsidP="005829AA">
      <w:pPr>
        <w:spacing w:line="280" w:lineRule="atLeast"/>
        <w:rPr>
          <w:rFonts w:cs="Arial"/>
          <w:sz w:val="18"/>
        </w:rPr>
      </w:pPr>
    </w:p>
    <w:p w:rsidR="00461CA6" w:rsidRDefault="00461CA6" w:rsidP="005829AA">
      <w:pPr>
        <w:spacing w:line="280" w:lineRule="atLeast"/>
        <w:rPr>
          <w:rFonts w:cs="Arial"/>
          <w:sz w:val="18"/>
        </w:rPr>
      </w:pPr>
      <w:r w:rsidRPr="00461CA6">
        <w:rPr>
          <w:rFonts w:cs="Arial"/>
          <w:sz w:val="18"/>
        </w:rPr>
        <w:t xml:space="preserve">Having also previously been identified in the </w:t>
      </w:r>
      <w:hyperlink r:id="rId13" w:history="1">
        <w:r w:rsidRPr="00461CA6">
          <w:rPr>
            <w:rStyle w:val="Hyperlink"/>
            <w:rFonts w:cs="Arial"/>
            <w:sz w:val="18"/>
          </w:rPr>
          <w:t>Netherlands</w:t>
        </w:r>
      </w:hyperlink>
      <w:r w:rsidRPr="00461CA6">
        <w:rPr>
          <w:rFonts w:cs="Arial"/>
          <w:sz w:val="18"/>
        </w:rPr>
        <w:t xml:space="preserve"> and Sweden, pills similar in description and content have now been found in circulation in Spain. This highlights the need for users to remain vigilant both while in the UK and abroad. The most recent alert on 26</w:t>
      </w:r>
      <w:r w:rsidRPr="00461CA6">
        <w:rPr>
          <w:rFonts w:cs="Arial"/>
          <w:sz w:val="18"/>
          <w:vertAlign w:val="superscript"/>
        </w:rPr>
        <w:t>th</w:t>
      </w:r>
      <w:r w:rsidRPr="00461CA6">
        <w:rPr>
          <w:rFonts w:cs="Arial"/>
          <w:sz w:val="18"/>
        </w:rPr>
        <w:t xml:space="preserve"> January reported that ecstasy tablets branded with the Superman logo have been sold in Madrid and have been found to contain high levels of PMMA.</w:t>
      </w:r>
    </w:p>
    <w:p w:rsidR="00461CA6" w:rsidRPr="00461CA6" w:rsidRDefault="00461CA6" w:rsidP="005829AA">
      <w:pPr>
        <w:spacing w:line="280" w:lineRule="atLeast"/>
        <w:rPr>
          <w:rFonts w:cs="Arial"/>
          <w:sz w:val="18"/>
        </w:rPr>
      </w:pPr>
    </w:p>
    <w:p w:rsidR="00461CA6" w:rsidRDefault="00461CA6" w:rsidP="005829AA">
      <w:pPr>
        <w:spacing w:line="280" w:lineRule="atLeast"/>
        <w:rPr>
          <w:rFonts w:cs="Arial"/>
          <w:sz w:val="18"/>
        </w:rPr>
      </w:pPr>
      <w:r w:rsidRPr="00461CA6">
        <w:rPr>
          <w:rFonts w:cs="Arial"/>
          <w:sz w:val="18"/>
        </w:rPr>
        <w:t xml:space="preserve">There are also reports that red Superman-branded pills that contain only MDMA are in circulation, including some tested and reported by </w:t>
      </w:r>
      <w:hyperlink r:id="rId14" w:history="1">
        <w:r w:rsidRPr="00461CA6">
          <w:rPr>
            <w:rStyle w:val="Hyperlink"/>
            <w:rFonts w:cs="Arial"/>
            <w:sz w:val="18"/>
          </w:rPr>
          <w:t>WEDINOS</w:t>
        </w:r>
      </w:hyperlink>
      <w:r w:rsidRPr="00461CA6">
        <w:rPr>
          <w:rFonts w:cs="Arial"/>
          <w:sz w:val="18"/>
        </w:rPr>
        <w:t xml:space="preserve">, but – without testing – users have no way to know what they are getting. </w:t>
      </w:r>
    </w:p>
    <w:p w:rsidR="00461CA6" w:rsidRPr="00461CA6" w:rsidRDefault="00461CA6" w:rsidP="005829AA">
      <w:pPr>
        <w:spacing w:line="280" w:lineRule="atLeast"/>
        <w:rPr>
          <w:rFonts w:cs="Arial"/>
          <w:sz w:val="18"/>
        </w:rPr>
      </w:pPr>
    </w:p>
    <w:p w:rsidR="00461CA6" w:rsidRDefault="00461CA6" w:rsidP="005829AA">
      <w:pPr>
        <w:spacing w:line="280" w:lineRule="atLeast"/>
        <w:rPr>
          <w:rFonts w:cs="Arial"/>
          <w:sz w:val="18"/>
        </w:rPr>
      </w:pPr>
      <w:r w:rsidRPr="00461CA6">
        <w:rPr>
          <w:rFonts w:cs="Arial"/>
          <w:sz w:val="18"/>
        </w:rPr>
        <w:t xml:space="preserve">PMMA is a class </w:t>
      </w:r>
      <w:proofErr w:type="gramStart"/>
      <w:r w:rsidRPr="00461CA6">
        <w:rPr>
          <w:rFonts w:cs="Arial"/>
          <w:sz w:val="18"/>
        </w:rPr>
        <w:t>A</w:t>
      </w:r>
      <w:proofErr w:type="gramEnd"/>
      <w:r w:rsidRPr="00461CA6">
        <w:rPr>
          <w:rFonts w:cs="Arial"/>
          <w:sz w:val="18"/>
        </w:rPr>
        <w:t xml:space="preserve"> drug and has similar effects to MDMA (the chemical normally found in ecstasy) and therefore pills containing PMMA are often sold as ecstasy. PMMA takes longer to take effect but can kill at lower doses than MDMA. It can cause a rapid and fatal rise in body temperature, severely raised heart rate and blood pressure.</w:t>
      </w:r>
    </w:p>
    <w:p w:rsidR="00461CA6" w:rsidRPr="00461CA6" w:rsidRDefault="00461CA6" w:rsidP="005829AA">
      <w:pPr>
        <w:spacing w:line="280" w:lineRule="atLeast"/>
        <w:rPr>
          <w:rFonts w:cs="Arial"/>
          <w:sz w:val="18"/>
        </w:rPr>
      </w:pPr>
    </w:p>
    <w:p w:rsidR="008E1CA9" w:rsidRDefault="008E1CA9" w:rsidP="005829AA">
      <w:pPr>
        <w:spacing w:line="280" w:lineRule="atLeast"/>
        <w:rPr>
          <w:rFonts w:cs="Arial"/>
          <w:sz w:val="18"/>
        </w:rPr>
      </w:pPr>
    </w:p>
    <w:p w:rsidR="008E1CA9" w:rsidRDefault="008E1CA9" w:rsidP="005829AA">
      <w:pPr>
        <w:spacing w:line="280" w:lineRule="atLeast"/>
        <w:rPr>
          <w:rFonts w:cs="Arial"/>
          <w:sz w:val="18"/>
        </w:rPr>
      </w:pPr>
    </w:p>
    <w:p w:rsidR="008E1CA9" w:rsidRDefault="008E1CA9" w:rsidP="005829AA">
      <w:pPr>
        <w:spacing w:line="280" w:lineRule="atLeast"/>
        <w:rPr>
          <w:rFonts w:cs="Arial"/>
          <w:sz w:val="18"/>
        </w:rPr>
      </w:pPr>
    </w:p>
    <w:p w:rsidR="00461CA6" w:rsidRDefault="00461CA6" w:rsidP="005829AA">
      <w:pPr>
        <w:spacing w:line="280" w:lineRule="atLeast"/>
        <w:rPr>
          <w:rFonts w:cs="Arial"/>
          <w:sz w:val="18"/>
        </w:rPr>
      </w:pPr>
      <w:r w:rsidRPr="008E1CA9">
        <w:rPr>
          <w:rFonts w:cs="Arial"/>
          <w:sz w:val="18"/>
          <w:u w:val="single"/>
        </w:rPr>
        <w:lastRenderedPageBreak/>
        <w:t>For people taking, or thinking of taking tablets, PHE has the following advice</w:t>
      </w:r>
      <w:r w:rsidRPr="00461CA6">
        <w:rPr>
          <w:rFonts w:cs="Arial"/>
          <w:sz w:val="18"/>
        </w:rPr>
        <w:t xml:space="preserve">: </w:t>
      </w:r>
    </w:p>
    <w:p w:rsidR="00461CA6" w:rsidRPr="00461CA6" w:rsidRDefault="00461CA6" w:rsidP="005829AA">
      <w:pPr>
        <w:spacing w:line="280" w:lineRule="atLeast"/>
        <w:rPr>
          <w:rFonts w:cs="Arial"/>
          <w:sz w:val="18"/>
        </w:rPr>
      </w:pPr>
    </w:p>
    <w:p w:rsidR="00461CA6" w:rsidRPr="00461CA6" w:rsidRDefault="00461CA6" w:rsidP="005829AA">
      <w:pPr>
        <w:numPr>
          <w:ilvl w:val="0"/>
          <w:numId w:val="10"/>
        </w:numPr>
        <w:spacing w:line="280" w:lineRule="atLeast"/>
        <w:rPr>
          <w:rFonts w:cs="Arial"/>
          <w:sz w:val="18"/>
        </w:rPr>
      </w:pPr>
      <w:r w:rsidRPr="00461CA6">
        <w:rPr>
          <w:rFonts w:cs="Arial"/>
          <w:sz w:val="18"/>
        </w:rPr>
        <w:t>Taking any tablet when you don’t know what’s in it is a big risk</w:t>
      </w:r>
    </w:p>
    <w:p w:rsidR="00461CA6" w:rsidRPr="00461CA6" w:rsidRDefault="00461CA6" w:rsidP="005829AA">
      <w:pPr>
        <w:numPr>
          <w:ilvl w:val="0"/>
          <w:numId w:val="10"/>
        </w:numPr>
        <w:spacing w:line="280" w:lineRule="atLeast"/>
        <w:rPr>
          <w:rFonts w:cs="Arial"/>
          <w:sz w:val="18"/>
        </w:rPr>
      </w:pPr>
      <w:r w:rsidRPr="00461CA6">
        <w:rPr>
          <w:rFonts w:cs="Arial"/>
          <w:sz w:val="18"/>
        </w:rPr>
        <w:t>If you must take something, then here are things that can be done to help reduce risk</w:t>
      </w:r>
    </w:p>
    <w:p w:rsidR="00461CA6" w:rsidRPr="00461CA6" w:rsidRDefault="00461CA6" w:rsidP="005829AA">
      <w:pPr>
        <w:numPr>
          <w:ilvl w:val="1"/>
          <w:numId w:val="11"/>
        </w:numPr>
        <w:spacing w:line="280" w:lineRule="atLeast"/>
        <w:rPr>
          <w:rFonts w:cs="Arial"/>
          <w:sz w:val="18"/>
        </w:rPr>
      </w:pPr>
      <w:r w:rsidRPr="00461CA6">
        <w:rPr>
          <w:rFonts w:cs="Arial"/>
          <w:sz w:val="18"/>
        </w:rPr>
        <w:t>Take a small amount and wait for it to take effect (at least an hour)</w:t>
      </w:r>
    </w:p>
    <w:p w:rsidR="00461CA6" w:rsidRPr="00461CA6" w:rsidRDefault="00461CA6" w:rsidP="005829AA">
      <w:pPr>
        <w:numPr>
          <w:ilvl w:val="1"/>
          <w:numId w:val="11"/>
        </w:numPr>
        <w:spacing w:line="280" w:lineRule="atLeast"/>
        <w:rPr>
          <w:rFonts w:cs="Arial"/>
          <w:sz w:val="18"/>
        </w:rPr>
      </w:pPr>
      <w:r w:rsidRPr="00461CA6">
        <w:rPr>
          <w:rFonts w:cs="Arial"/>
          <w:sz w:val="18"/>
        </w:rPr>
        <w:t>Don’t top-up thinking there is no effect – it may just take a while to come on</w:t>
      </w:r>
    </w:p>
    <w:p w:rsidR="00461CA6" w:rsidRPr="00461CA6" w:rsidRDefault="00461CA6" w:rsidP="005829AA">
      <w:pPr>
        <w:numPr>
          <w:ilvl w:val="1"/>
          <w:numId w:val="11"/>
        </w:numPr>
        <w:spacing w:line="280" w:lineRule="atLeast"/>
        <w:rPr>
          <w:rFonts w:cs="Arial"/>
          <w:sz w:val="18"/>
        </w:rPr>
      </w:pPr>
      <w:r w:rsidRPr="00461CA6">
        <w:rPr>
          <w:rFonts w:cs="Arial"/>
          <w:sz w:val="18"/>
        </w:rPr>
        <w:t>Stay with friends for at least an hour after taking something</w:t>
      </w:r>
    </w:p>
    <w:p w:rsidR="00461CA6" w:rsidRPr="00461CA6" w:rsidRDefault="00461CA6" w:rsidP="005829AA">
      <w:pPr>
        <w:numPr>
          <w:ilvl w:val="1"/>
          <w:numId w:val="11"/>
        </w:numPr>
        <w:spacing w:line="280" w:lineRule="atLeast"/>
        <w:rPr>
          <w:rFonts w:cs="Arial"/>
          <w:sz w:val="18"/>
        </w:rPr>
      </w:pPr>
      <w:r w:rsidRPr="00461CA6">
        <w:rPr>
          <w:rFonts w:cs="Arial"/>
          <w:sz w:val="18"/>
        </w:rPr>
        <w:t>Take regular breaks from the dance floor to cool down</w:t>
      </w:r>
    </w:p>
    <w:p w:rsidR="00461CA6" w:rsidRPr="00461CA6" w:rsidRDefault="00461CA6" w:rsidP="005829AA">
      <w:pPr>
        <w:numPr>
          <w:ilvl w:val="1"/>
          <w:numId w:val="11"/>
        </w:numPr>
        <w:spacing w:line="280" w:lineRule="atLeast"/>
        <w:rPr>
          <w:rFonts w:cs="Arial"/>
          <w:sz w:val="18"/>
        </w:rPr>
      </w:pPr>
      <w:r w:rsidRPr="00461CA6">
        <w:rPr>
          <w:rFonts w:cs="Arial"/>
          <w:sz w:val="18"/>
        </w:rPr>
        <w:t>Sip no more than a pint of water or non-alcoholic drink every hour</w:t>
      </w:r>
    </w:p>
    <w:p w:rsidR="00461CA6" w:rsidRPr="00461CA6" w:rsidRDefault="00461CA6" w:rsidP="005829AA">
      <w:pPr>
        <w:numPr>
          <w:ilvl w:val="1"/>
          <w:numId w:val="11"/>
        </w:numPr>
        <w:spacing w:line="280" w:lineRule="atLeast"/>
        <w:rPr>
          <w:rFonts w:cs="Arial"/>
          <w:sz w:val="18"/>
        </w:rPr>
      </w:pPr>
      <w:r w:rsidRPr="00461CA6">
        <w:rPr>
          <w:rFonts w:cs="Arial"/>
          <w:sz w:val="18"/>
        </w:rPr>
        <w:t>If symptoms of possible toxicity begin to develop (such as severe overheating, nausea, hallucinations), seek medical help immediately</w:t>
      </w:r>
    </w:p>
    <w:p w:rsidR="00461CA6" w:rsidRPr="00461CA6" w:rsidRDefault="00461CA6" w:rsidP="005829AA">
      <w:pPr>
        <w:numPr>
          <w:ilvl w:val="0"/>
          <w:numId w:val="10"/>
        </w:numPr>
        <w:spacing w:line="280" w:lineRule="atLeast"/>
        <w:rPr>
          <w:rFonts w:cs="Arial"/>
          <w:sz w:val="18"/>
        </w:rPr>
      </w:pPr>
      <w:r w:rsidRPr="00461CA6">
        <w:rPr>
          <w:rFonts w:cs="Arial"/>
          <w:sz w:val="18"/>
        </w:rPr>
        <w:t>Anyone with a heart condition, blood pressure problems, epilepsy or asthma can have a dangerous reaction to stimulant drugs, so is best advised to avoid them.</w:t>
      </w:r>
    </w:p>
    <w:p w:rsidR="00461CA6" w:rsidRDefault="00461CA6" w:rsidP="005829AA">
      <w:pPr>
        <w:spacing w:line="280" w:lineRule="atLeast"/>
        <w:rPr>
          <w:rFonts w:cs="Arial"/>
          <w:sz w:val="18"/>
        </w:rPr>
      </w:pPr>
    </w:p>
    <w:p w:rsidR="00461CA6" w:rsidRDefault="00461CA6" w:rsidP="005829AA">
      <w:pPr>
        <w:spacing w:line="280" w:lineRule="atLeast"/>
        <w:rPr>
          <w:rFonts w:cs="Arial"/>
          <w:sz w:val="18"/>
        </w:rPr>
      </w:pPr>
      <w:r w:rsidRPr="00461CA6">
        <w:rPr>
          <w:rFonts w:cs="Arial"/>
          <w:sz w:val="18"/>
        </w:rPr>
        <w:t>To report any potentially useful additional intelligence concerning the use/risks of ecstasy-like tablets, and chemicals found on testing, please contact Robert Wolstenholme</w:t>
      </w:r>
      <w:r w:rsidR="00545CC4">
        <w:rPr>
          <w:rFonts w:cs="Arial"/>
          <w:sz w:val="18"/>
        </w:rPr>
        <w:t xml:space="preserve"> or</w:t>
      </w:r>
      <w:r w:rsidRPr="00461CA6">
        <w:rPr>
          <w:rFonts w:cs="Arial"/>
          <w:sz w:val="18"/>
        </w:rPr>
        <w:t xml:space="preserve"> Steve Taylor</w:t>
      </w:r>
      <w:r w:rsidR="00545CC4">
        <w:rPr>
          <w:rFonts w:cs="Arial"/>
          <w:sz w:val="18"/>
        </w:rPr>
        <w:t xml:space="preserve"> </w:t>
      </w:r>
      <w:r w:rsidRPr="00461CA6">
        <w:rPr>
          <w:rFonts w:cs="Arial"/>
          <w:sz w:val="18"/>
        </w:rPr>
        <w:t>at Public Health England so that suitable information can be shared with relevant agencies, and to help in assessment of the need for any further action.</w:t>
      </w:r>
    </w:p>
    <w:p w:rsidR="00545CC4" w:rsidRDefault="00545CC4" w:rsidP="005829AA">
      <w:pPr>
        <w:spacing w:line="280" w:lineRule="atLeast"/>
        <w:rPr>
          <w:rFonts w:cs="Arial"/>
          <w:sz w:val="18"/>
        </w:rPr>
      </w:pPr>
    </w:p>
    <w:p w:rsidR="00545CC4" w:rsidRPr="00545CC4" w:rsidRDefault="00545CC4" w:rsidP="00545CC4">
      <w:pPr>
        <w:spacing w:line="280" w:lineRule="atLeast"/>
        <w:rPr>
          <w:rFonts w:cs="Arial"/>
          <w:sz w:val="18"/>
        </w:rPr>
      </w:pPr>
      <w:r w:rsidRPr="00545CC4">
        <w:rPr>
          <w:rFonts w:cs="Arial"/>
          <w:sz w:val="18"/>
        </w:rPr>
        <w:t xml:space="preserve">Telephone: 020 3682 0537 or </w:t>
      </w:r>
      <w:r w:rsidRPr="00545CC4">
        <w:rPr>
          <w:rFonts w:cs="Arial"/>
          <w:sz w:val="18"/>
          <w:lang w:val="en-US"/>
        </w:rPr>
        <w:t>020 3682 0540</w:t>
      </w:r>
    </w:p>
    <w:p w:rsidR="00545CC4" w:rsidRPr="00545CC4" w:rsidRDefault="00545CC4" w:rsidP="00545CC4">
      <w:pPr>
        <w:spacing w:line="280" w:lineRule="atLeast"/>
        <w:rPr>
          <w:rFonts w:cs="Arial"/>
          <w:sz w:val="18"/>
        </w:rPr>
      </w:pPr>
      <w:r w:rsidRPr="00545CC4">
        <w:rPr>
          <w:rFonts w:cs="Arial"/>
          <w:sz w:val="18"/>
        </w:rPr>
        <w:t xml:space="preserve">Email: </w:t>
      </w:r>
      <w:hyperlink r:id="rId15" w:history="1">
        <w:r w:rsidRPr="00545CC4">
          <w:rPr>
            <w:rStyle w:val="Hyperlink"/>
            <w:rFonts w:cs="Arial"/>
            <w:sz w:val="18"/>
          </w:rPr>
          <w:t>robert.wolstenholme@phe.gov.uk</w:t>
        </w:r>
      </w:hyperlink>
      <w:r w:rsidRPr="00545CC4">
        <w:rPr>
          <w:rFonts w:cs="Arial"/>
          <w:sz w:val="18"/>
        </w:rPr>
        <w:t xml:space="preserve"> and </w:t>
      </w:r>
      <w:hyperlink r:id="rId16" w:history="1">
        <w:r w:rsidRPr="00545CC4">
          <w:rPr>
            <w:rStyle w:val="Hyperlink"/>
            <w:rFonts w:cs="Arial"/>
            <w:sz w:val="18"/>
          </w:rPr>
          <w:t>steve.taylor@phe.gov.uk</w:t>
        </w:r>
      </w:hyperlink>
    </w:p>
    <w:p w:rsidR="00545CC4" w:rsidRPr="00545CC4" w:rsidRDefault="00545CC4" w:rsidP="00545CC4">
      <w:pPr>
        <w:spacing w:line="280" w:lineRule="atLeast"/>
        <w:rPr>
          <w:rFonts w:cs="Arial"/>
          <w:sz w:val="18"/>
        </w:rPr>
      </w:pPr>
      <w:r w:rsidRPr="00545CC4">
        <w:rPr>
          <w:rFonts w:cs="Arial"/>
          <w:sz w:val="18"/>
        </w:rPr>
        <w:t xml:space="preserve">For up to date information, professionals and public can go to </w:t>
      </w:r>
      <w:hyperlink r:id="rId17" w:history="1">
        <w:r w:rsidRPr="00545CC4">
          <w:rPr>
            <w:rStyle w:val="Hyperlink"/>
            <w:rFonts w:cs="Arial"/>
            <w:sz w:val="18"/>
          </w:rPr>
          <w:t>www.talktofrank.com</w:t>
        </w:r>
      </w:hyperlink>
      <w:r w:rsidRPr="00545CC4">
        <w:rPr>
          <w:rFonts w:cs="Arial"/>
          <w:sz w:val="18"/>
        </w:rPr>
        <w:t xml:space="preserve"> or call the helpline on 0800 77 66 00.</w:t>
      </w:r>
    </w:p>
    <w:p w:rsidR="00461CA6" w:rsidRDefault="00461CA6">
      <w:pPr>
        <w:rPr>
          <w:rFonts w:cs="Arial"/>
          <w:b/>
          <w:sz w:val="18"/>
        </w:rPr>
      </w:pPr>
    </w:p>
    <w:p w:rsidR="00FD1674" w:rsidRDefault="00BA4EB3" w:rsidP="00FD1674">
      <w:pPr>
        <w:rPr>
          <w:rFonts w:cs="Arial"/>
          <w:sz w:val="18"/>
        </w:rPr>
      </w:pPr>
      <w:r>
        <w:rPr>
          <w:rFonts w:cs="Arial"/>
          <w:sz w:val="18"/>
        </w:rPr>
        <w:pict>
          <v:rect id="_x0000_i1030" style="width:0;height:1.5pt" o:hralign="center" o:hrstd="t" o:hr="t" fillcolor="gray" stroked="f"/>
        </w:pict>
      </w:r>
    </w:p>
    <w:p w:rsidR="005B2B7D" w:rsidRDefault="005B2B7D" w:rsidP="005B2B7D"/>
    <w:p w:rsidR="005829AA" w:rsidRDefault="005829AA">
      <w:pPr>
        <w:rPr>
          <w:rFonts w:eastAsia="Calibri" w:cs="Arial"/>
          <w:b/>
          <w:sz w:val="18"/>
          <w:szCs w:val="18"/>
        </w:rPr>
      </w:pPr>
      <w:r>
        <w:rPr>
          <w:rFonts w:eastAsia="Calibri" w:cs="Arial"/>
          <w:b/>
          <w:sz w:val="18"/>
          <w:szCs w:val="18"/>
        </w:rPr>
        <w:br w:type="page"/>
      </w:r>
    </w:p>
    <w:p w:rsidR="005829AA" w:rsidRPr="005829AA" w:rsidRDefault="005829AA" w:rsidP="005829AA">
      <w:pPr>
        <w:spacing w:after="200" w:line="269" w:lineRule="auto"/>
        <w:rPr>
          <w:rFonts w:eastAsia="Calibri" w:cs="Arial"/>
          <w:b/>
          <w:color w:val="FF0000"/>
          <w:sz w:val="18"/>
          <w:szCs w:val="18"/>
        </w:rPr>
      </w:pPr>
      <w:r w:rsidRPr="005829AA">
        <w:rPr>
          <w:rFonts w:eastAsia="Calibri" w:cs="Arial"/>
          <w:b/>
          <w:sz w:val="18"/>
          <w:szCs w:val="18"/>
        </w:rPr>
        <w:lastRenderedPageBreak/>
        <w:t>Annex A</w:t>
      </w:r>
    </w:p>
    <w:p w:rsidR="005829AA" w:rsidRPr="005829AA" w:rsidRDefault="005829AA" w:rsidP="005829AA">
      <w:pPr>
        <w:spacing w:after="200" w:line="269" w:lineRule="auto"/>
        <w:rPr>
          <w:rFonts w:eastAsia="Calibri" w:cs="Arial"/>
          <w:b/>
          <w:bCs/>
          <w:sz w:val="18"/>
          <w:szCs w:val="18"/>
          <w:lang w:val="en"/>
        </w:rPr>
      </w:pPr>
      <w:proofErr w:type="spellStart"/>
      <w:r w:rsidRPr="005829AA">
        <w:rPr>
          <w:rFonts w:eastAsia="Calibri" w:cs="Arial"/>
          <w:b/>
          <w:bCs/>
          <w:iCs/>
          <w:sz w:val="18"/>
          <w:szCs w:val="18"/>
        </w:rPr>
        <w:t>Para</w:t>
      </w:r>
      <w:r w:rsidRPr="005829AA">
        <w:rPr>
          <w:rFonts w:eastAsia="Calibri" w:cs="Arial"/>
          <w:b/>
          <w:bCs/>
          <w:sz w:val="18"/>
          <w:szCs w:val="18"/>
        </w:rPr>
        <w:t>methoxymethamphetamine</w:t>
      </w:r>
      <w:proofErr w:type="spellEnd"/>
      <w:r w:rsidRPr="005829AA">
        <w:rPr>
          <w:rFonts w:eastAsia="Calibri" w:cs="Arial"/>
          <w:b/>
          <w:bCs/>
          <w:sz w:val="18"/>
          <w:szCs w:val="18"/>
          <w:lang w:val="en"/>
        </w:rPr>
        <w:t xml:space="preserve"> (PMMA)</w:t>
      </w:r>
    </w:p>
    <w:p w:rsidR="005829AA" w:rsidRPr="005829AA" w:rsidRDefault="005829AA" w:rsidP="005829AA">
      <w:pPr>
        <w:spacing w:after="200" w:line="269" w:lineRule="auto"/>
        <w:rPr>
          <w:rFonts w:eastAsia="Calibri" w:cs="Arial"/>
          <w:b/>
          <w:sz w:val="18"/>
          <w:szCs w:val="18"/>
        </w:rPr>
      </w:pPr>
      <w:r w:rsidRPr="005829AA">
        <w:rPr>
          <w:rFonts w:eastAsia="Calibri" w:cs="Arial"/>
          <w:b/>
          <w:sz w:val="18"/>
          <w:szCs w:val="18"/>
        </w:rPr>
        <w:t>Q1. What is PMMA?</w:t>
      </w:r>
    </w:p>
    <w:p w:rsidR="005829AA" w:rsidRPr="005829AA" w:rsidRDefault="005829AA" w:rsidP="005829AA">
      <w:pPr>
        <w:spacing w:after="200" w:line="269" w:lineRule="auto"/>
        <w:rPr>
          <w:rFonts w:eastAsia="Calibri" w:cs="Arial"/>
          <w:color w:val="000000"/>
          <w:sz w:val="18"/>
          <w:szCs w:val="18"/>
          <w:lang w:val="en"/>
        </w:rPr>
      </w:pPr>
      <w:r w:rsidRPr="005829AA">
        <w:rPr>
          <w:rFonts w:eastAsia="Calibri" w:cs="Arial"/>
          <w:sz w:val="18"/>
          <w:szCs w:val="18"/>
        </w:rPr>
        <w:t xml:space="preserve">PMMA is similar to </w:t>
      </w:r>
      <w:hyperlink r:id="rId18" w:anchor="aka=MDMA" w:history="1">
        <w:r w:rsidRPr="005829AA">
          <w:rPr>
            <w:rFonts w:eastAsia="Calibri" w:cs="Arial"/>
            <w:color w:val="0000FF" w:themeColor="hyperlink"/>
            <w:sz w:val="18"/>
            <w:szCs w:val="18"/>
            <w:u w:val="single"/>
          </w:rPr>
          <w:t>MDMA</w:t>
        </w:r>
      </w:hyperlink>
      <w:r w:rsidRPr="005829AA">
        <w:rPr>
          <w:rFonts w:eastAsia="Calibri" w:cs="Arial"/>
          <w:sz w:val="18"/>
          <w:szCs w:val="18"/>
        </w:rPr>
        <w:t xml:space="preserve"> (the active ingredient in ecstasy). It can make users feel alert, alive and full of energy. Its similarity means that PMMA is actually sometimes sold as ecstasy. </w:t>
      </w:r>
      <w:r w:rsidRPr="005829AA">
        <w:rPr>
          <w:rFonts w:eastAsia="Calibri" w:cs="Arial"/>
          <w:color w:val="000000"/>
          <w:sz w:val="18"/>
          <w:szCs w:val="18"/>
          <w:lang w:val="en"/>
        </w:rPr>
        <w:t xml:space="preserve">PMMA is an analogue of </w:t>
      </w:r>
      <w:hyperlink r:id="rId19" w:history="1">
        <w:r w:rsidRPr="005829AA">
          <w:rPr>
            <w:rFonts w:eastAsia="Calibri" w:cs="Arial"/>
            <w:color w:val="0000FF" w:themeColor="hyperlink"/>
            <w:sz w:val="18"/>
            <w:szCs w:val="18"/>
            <w:u w:val="single"/>
            <w:lang w:val="en"/>
          </w:rPr>
          <w:t>PMA</w:t>
        </w:r>
      </w:hyperlink>
      <w:r w:rsidRPr="005829AA">
        <w:rPr>
          <w:rFonts w:eastAsia="Calibri" w:cs="Arial"/>
          <w:color w:val="000000"/>
          <w:sz w:val="18"/>
          <w:szCs w:val="18"/>
          <w:lang w:val="en"/>
        </w:rPr>
        <w:t xml:space="preserve"> and both names are often used to describe the substance.</w:t>
      </w:r>
    </w:p>
    <w:p w:rsidR="005829AA" w:rsidRPr="005829AA" w:rsidRDefault="005829AA" w:rsidP="005829AA">
      <w:pPr>
        <w:spacing w:after="200" w:line="269" w:lineRule="auto"/>
        <w:rPr>
          <w:rFonts w:eastAsia="Calibri" w:cs="Arial"/>
          <w:b/>
          <w:sz w:val="18"/>
          <w:szCs w:val="18"/>
        </w:rPr>
      </w:pPr>
      <w:r w:rsidRPr="005829AA">
        <w:rPr>
          <w:rFonts w:eastAsia="Calibri" w:cs="Arial"/>
          <w:b/>
          <w:sz w:val="18"/>
          <w:szCs w:val="18"/>
        </w:rPr>
        <w:t>Q2. What are the effects of PMMA?</w:t>
      </w:r>
    </w:p>
    <w:p w:rsidR="005829AA" w:rsidRPr="005829AA" w:rsidRDefault="005829AA" w:rsidP="005829AA">
      <w:pPr>
        <w:spacing w:after="200" w:line="269" w:lineRule="auto"/>
        <w:rPr>
          <w:rFonts w:eastAsia="Calibri" w:cs="Arial"/>
          <w:sz w:val="18"/>
          <w:szCs w:val="18"/>
        </w:rPr>
      </w:pPr>
      <w:r w:rsidRPr="005829AA">
        <w:rPr>
          <w:rFonts w:eastAsia="Calibri" w:cs="Arial"/>
          <w:sz w:val="18"/>
          <w:szCs w:val="18"/>
        </w:rPr>
        <w:t>PMMA has similar, but stronger effects, to MDMA, although they do take longer to develop:</w:t>
      </w:r>
    </w:p>
    <w:p w:rsidR="005829AA" w:rsidRPr="005829AA" w:rsidRDefault="005829AA" w:rsidP="005829AA">
      <w:pPr>
        <w:numPr>
          <w:ilvl w:val="0"/>
          <w:numId w:val="12"/>
        </w:numPr>
        <w:spacing w:after="200" w:line="269" w:lineRule="auto"/>
        <w:rPr>
          <w:rFonts w:eastAsia="Calibri" w:cs="Arial"/>
          <w:sz w:val="18"/>
          <w:szCs w:val="18"/>
        </w:rPr>
      </w:pPr>
      <w:proofErr w:type="gramStart"/>
      <w:r w:rsidRPr="005829AA">
        <w:rPr>
          <w:rFonts w:eastAsia="Calibri" w:cs="Arial"/>
          <w:sz w:val="18"/>
          <w:szCs w:val="18"/>
        </w:rPr>
        <w:t>An energy buzz</w:t>
      </w:r>
      <w:proofErr w:type="gramEnd"/>
      <w:r w:rsidRPr="005829AA">
        <w:rPr>
          <w:rFonts w:eastAsia="Calibri" w:cs="Arial"/>
          <w:sz w:val="18"/>
          <w:szCs w:val="18"/>
        </w:rPr>
        <w:t xml:space="preserve"> that can make users feel alert and alive.</w:t>
      </w:r>
    </w:p>
    <w:p w:rsidR="005829AA" w:rsidRPr="005829AA" w:rsidRDefault="005829AA" w:rsidP="005829AA">
      <w:pPr>
        <w:numPr>
          <w:ilvl w:val="0"/>
          <w:numId w:val="12"/>
        </w:numPr>
        <w:spacing w:after="200" w:line="269" w:lineRule="auto"/>
        <w:rPr>
          <w:rFonts w:eastAsia="Calibri" w:cs="Arial"/>
          <w:sz w:val="18"/>
          <w:szCs w:val="18"/>
        </w:rPr>
      </w:pPr>
      <w:r w:rsidRPr="005829AA">
        <w:rPr>
          <w:rFonts w:eastAsia="Calibri" w:cs="Arial"/>
          <w:sz w:val="18"/>
          <w:szCs w:val="18"/>
        </w:rPr>
        <w:t>Feeling in tune with surroundings.</w:t>
      </w:r>
    </w:p>
    <w:p w:rsidR="005829AA" w:rsidRPr="005829AA" w:rsidRDefault="005829AA" w:rsidP="005829AA">
      <w:pPr>
        <w:numPr>
          <w:ilvl w:val="0"/>
          <w:numId w:val="12"/>
        </w:numPr>
        <w:spacing w:after="200" w:line="269" w:lineRule="auto"/>
        <w:rPr>
          <w:rFonts w:eastAsia="Calibri" w:cs="Arial"/>
          <w:sz w:val="18"/>
          <w:szCs w:val="18"/>
        </w:rPr>
      </w:pPr>
      <w:r w:rsidRPr="005829AA">
        <w:rPr>
          <w:rFonts w:eastAsia="Calibri" w:cs="Arial"/>
          <w:sz w:val="18"/>
          <w:szCs w:val="18"/>
        </w:rPr>
        <w:t>Sounds and colours are more intense.</w:t>
      </w:r>
    </w:p>
    <w:p w:rsidR="005829AA" w:rsidRPr="005829AA" w:rsidRDefault="005829AA" w:rsidP="005829AA">
      <w:pPr>
        <w:numPr>
          <w:ilvl w:val="0"/>
          <w:numId w:val="12"/>
        </w:numPr>
        <w:spacing w:after="200" w:line="269" w:lineRule="auto"/>
        <w:rPr>
          <w:rFonts w:eastAsia="Calibri" w:cs="Arial"/>
          <w:sz w:val="18"/>
          <w:szCs w:val="18"/>
        </w:rPr>
      </w:pPr>
      <w:r w:rsidRPr="005829AA">
        <w:rPr>
          <w:rFonts w:eastAsia="Calibri" w:cs="Arial"/>
          <w:sz w:val="18"/>
          <w:szCs w:val="18"/>
        </w:rPr>
        <w:t>Feelings of love for friends and strangers</w:t>
      </w:r>
    </w:p>
    <w:p w:rsidR="005829AA" w:rsidRPr="005829AA" w:rsidRDefault="005829AA" w:rsidP="005829AA">
      <w:pPr>
        <w:spacing w:after="200" w:line="269" w:lineRule="auto"/>
        <w:rPr>
          <w:rFonts w:eastAsia="Calibri" w:cs="Arial"/>
          <w:sz w:val="18"/>
          <w:szCs w:val="18"/>
        </w:rPr>
      </w:pPr>
      <w:r w:rsidRPr="005829AA">
        <w:rPr>
          <w:rFonts w:eastAsia="Calibri" w:cs="Arial"/>
          <w:sz w:val="18"/>
          <w:szCs w:val="18"/>
        </w:rPr>
        <w:t>The effects of PMMA can a take a while to take effect so there’s a risk of the user double-dosing to compensate, risking a fatal overdose. Other risks include:</w:t>
      </w:r>
    </w:p>
    <w:p w:rsidR="005829AA" w:rsidRPr="005829AA" w:rsidRDefault="005829AA" w:rsidP="005829AA">
      <w:pPr>
        <w:numPr>
          <w:ilvl w:val="0"/>
          <w:numId w:val="13"/>
        </w:numPr>
        <w:spacing w:after="200" w:line="269" w:lineRule="auto"/>
        <w:rPr>
          <w:rFonts w:eastAsia="Calibri" w:cs="Arial"/>
          <w:sz w:val="18"/>
          <w:szCs w:val="18"/>
        </w:rPr>
      </w:pPr>
      <w:r w:rsidRPr="005829AA">
        <w:rPr>
          <w:rFonts w:eastAsia="Calibri" w:cs="Arial"/>
          <w:sz w:val="18"/>
          <w:szCs w:val="18"/>
        </w:rPr>
        <w:t>Increase in blood pressure and pulse rates.</w:t>
      </w:r>
    </w:p>
    <w:p w:rsidR="005829AA" w:rsidRPr="005829AA" w:rsidRDefault="005829AA" w:rsidP="005829AA">
      <w:pPr>
        <w:numPr>
          <w:ilvl w:val="0"/>
          <w:numId w:val="13"/>
        </w:numPr>
        <w:spacing w:after="200" w:line="269" w:lineRule="auto"/>
        <w:rPr>
          <w:rFonts w:eastAsia="Calibri" w:cs="Arial"/>
          <w:sz w:val="18"/>
          <w:szCs w:val="18"/>
        </w:rPr>
      </w:pPr>
      <w:r w:rsidRPr="005829AA">
        <w:rPr>
          <w:rFonts w:eastAsia="Calibri" w:cs="Arial"/>
          <w:sz w:val="18"/>
          <w:szCs w:val="18"/>
        </w:rPr>
        <w:t>Feelings of paranoia and depression.</w:t>
      </w:r>
    </w:p>
    <w:p w:rsidR="005829AA" w:rsidRPr="005829AA" w:rsidRDefault="005829AA" w:rsidP="005829AA">
      <w:pPr>
        <w:numPr>
          <w:ilvl w:val="0"/>
          <w:numId w:val="13"/>
        </w:numPr>
        <w:spacing w:after="200" w:line="269" w:lineRule="auto"/>
        <w:rPr>
          <w:rFonts w:eastAsia="Calibri" w:cs="Arial"/>
          <w:sz w:val="18"/>
          <w:szCs w:val="18"/>
        </w:rPr>
      </w:pPr>
      <w:r w:rsidRPr="005829AA">
        <w:rPr>
          <w:rFonts w:eastAsia="Calibri" w:cs="Arial"/>
          <w:sz w:val="18"/>
          <w:szCs w:val="18"/>
        </w:rPr>
        <w:t>Muscle spasms and users have reported feeling very sick after taking it.</w:t>
      </w:r>
    </w:p>
    <w:p w:rsidR="005829AA" w:rsidRPr="005829AA" w:rsidRDefault="005829AA" w:rsidP="005829AA">
      <w:pPr>
        <w:numPr>
          <w:ilvl w:val="0"/>
          <w:numId w:val="13"/>
        </w:numPr>
        <w:spacing w:after="200" w:line="269" w:lineRule="auto"/>
        <w:rPr>
          <w:rFonts w:eastAsia="Calibri" w:cs="Arial"/>
          <w:sz w:val="18"/>
          <w:szCs w:val="18"/>
        </w:rPr>
      </w:pPr>
      <w:r w:rsidRPr="005829AA">
        <w:rPr>
          <w:rFonts w:eastAsia="Calibri" w:cs="Arial"/>
          <w:sz w:val="18"/>
          <w:szCs w:val="18"/>
        </w:rPr>
        <w:t xml:space="preserve">Overheating and dehydration, so users should take regular breaks to cool down and should keep hydrated. </w:t>
      </w:r>
    </w:p>
    <w:p w:rsidR="005829AA" w:rsidRPr="005829AA" w:rsidRDefault="005829AA" w:rsidP="005829AA">
      <w:pPr>
        <w:spacing w:after="200" w:line="269" w:lineRule="auto"/>
        <w:rPr>
          <w:rFonts w:eastAsia="Calibri" w:cs="Arial"/>
          <w:b/>
          <w:sz w:val="18"/>
          <w:szCs w:val="18"/>
        </w:rPr>
      </w:pPr>
      <w:r w:rsidRPr="005829AA">
        <w:rPr>
          <w:rFonts w:eastAsia="Calibri" w:cs="Arial"/>
          <w:b/>
          <w:sz w:val="18"/>
          <w:szCs w:val="18"/>
        </w:rPr>
        <w:t>Q3. What are the street names for PMMA?</w:t>
      </w:r>
    </w:p>
    <w:p w:rsidR="005829AA" w:rsidRPr="005829AA" w:rsidRDefault="005829AA" w:rsidP="005829AA">
      <w:pPr>
        <w:spacing w:after="200" w:line="269" w:lineRule="auto"/>
        <w:rPr>
          <w:rFonts w:eastAsia="Calibri" w:cs="Arial"/>
          <w:sz w:val="18"/>
          <w:szCs w:val="18"/>
        </w:rPr>
      </w:pPr>
      <w:r w:rsidRPr="005829AA">
        <w:rPr>
          <w:rFonts w:eastAsia="Calibri" w:cs="Arial"/>
          <w:sz w:val="18"/>
          <w:szCs w:val="18"/>
        </w:rPr>
        <w:t xml:space="preserve">Because of its similarity to MDMA, the active ingredient in ecstasy, PMMA is often sold as ecstasy pills rather than sold by its own name. So the majority of street names associated with PMMA are actually street names for ecstasy pills. These have included Red Mitsubishi, Pink McDonalds, Pink Ecstasy, Mitsubishi turbo, Killer, Dr Death, double stacked, Chicken Yellow, Chicken Fever. In the most recent cases, Superman branded pills </w:t>
      </w:r>
      <w:proofErr w:type="gramStart"/>
      <w:r w:rsidRPr="005829AA">
        <w:rPr>
          <w:rFonts w:eastAsia="Calibri" w:cs="Arial"/>
          <w:sz w:val="18"/>
          <w:szCs w:val="18"/>
        </w:rPr>
        <w:t>have</w:t>
      </w:r>
      <w:proofErr w:type="gramEnd"/>
      <w:r w:rsidRPr="005829AA">
        <w:rPr>
          <w:rFonts w:eastAsia="Calibri" w:cs="Arial"/>
          <w:sz w:val="18"/>
          <w:szCs w:val="18"/>
        </w:rPr>
        <w:t xml:space="preserve"> contained PMMA.</w:t>
      </w:r>
    </w:p>
    <w:p w:rsidR="005829AA" w:rsidRPr="005829AA" w:rsidRDefault="005829AA" w:rsidP="005829AA">
      <w:pPr>
        <w:spacing w:after="200" w:line="269" w:lineRule="auto"/>
        <w:rPr>
          <w:rFonts w:eastAsia="Calibri" w:cs="Arial"/>
          <w:b/>
          <w:sz w:val="18"/>
          <w:szCs w:val="18"/>
        </w:rPr>
      </w:pPr>
      <w:r w:rsidRPr="005829AA">
        <w:rPr>
          <w:rFonts w:eastAsia="Calibri" w:cs="Arial"/>
          <w:b/>
          <w:sz w:val="18"/>
          <w:szCs w:val="18"/>
        </w:rPr>
        <w:t>Q4. Is PMMA legal?</w:t>
      </w:r>
    </w:p>
    <w:p w:rsidR="005829AA" w:rsidRPr="005829AA" w:rsidRDefault="005829AA" w:rsidP="005829AA">
      <w:pPr>
        <w:spacing w:after="200" w:line="269" w:lineRule="auto"/>
        <w:rPr>
          <w:rFonts w:eastAsia="Calibri" w:cs="Arial"/>
          <w:sz w:val="18"/>
          <w:szCs w:val="18"/>
        </w:rPr>
      </w:pPr>
      <w:r w:rsidRPr="005829AA">
        <w:rPr>
          <w:rFonts w:eastAsia="Calibri" w:cs="Arial"/>
          <w:sz w:val="18"/>
          <w:szCs w:val="18"/>
        </w:rPr>
        <w:t>PMMA is a Class A drug which means possession can result in up to seven years in prison and/or an unlimited fine. Supplying someone else, even friends, can result in a life sentence and/or an unlimited fine.</w:t>
      </w:r>
    </w:p>
    <w:p w:rsidR="005829AA" w:rsidRPr="005829AA" w:rsidRDefault="005829AA" w:rsidP="005829AA">
      <w:pPr>
        <w:spacing w:after="200" w:line="269" w:lineRule="auto"/>
        <w:rPr>
          <w:rFonts w:eastAsia="Calibri" w:cs="Arial"/>
          <w:b/>
          <w:sz w:val="18"/>
          <w:szCs w:val="18"/>
        </w:rPr>
      </w:pPr>
      <w:r w:rsidRPr="005829AA">
        <w:rPr>
          <w:rFonts w:eastAsia="Calibri" w:cs="Arial"/>
          <w:b/>
          <w:sz w:val="18"/>
          <w:szCs w:val="18"/>
        </w:rPr>
        <w:t>Q5. How should symptoms of the use of PMMA be treated?</w:t>
      </w:r>
    </w:p>
    <w:p w:rsidR="005829AA" w:rsidRPr="005829AA" w:rsidRDefault="005829AA" w:rsidP="005829AA">
      <w:pPr>
        <w:spacing w:after="200" w:line="269" w:lineRule="auto"/>
        <w:rPr>
          <w:rFonts w:eastAsia="Calibri" w:cs="Arial"/>
          <w:sz w:val="18"/>
          <w:szCs w:val="18"/>
        </w:rPr>
      </w:pPr>
      <w:r w:rsidRPr="005829AA">
        <w:rPr>
          <w:rFonts w:eastAsia="Calibri" w:cs="Arial"/>
          <w:sz w:val="18"/>
          <w:szCs w:val="18"/>
        </w:rPr>
        <w:t xml:space="preserve">Those with acute toxic effects should be managed symptomatically and may need urgent referral to A&amp;E. Less acute physical or psychological problems should be assessed and managed as for any other users of psychoactive drugs. </w:t>
      </w:r>
    </w:p>
    <w:p w:rsidR="005829AA" w:rsidRPr="005829AA" w:rsidRDefault="005829AA" w:rsidP="005829AA">
      <w:pPr>
        <w:spacing w:after="200" w:line="269" w:lineRule="auto"/>
        <w:rPr>
          <w:rFonts w:eastAsia="Calibri" w:cs="Arial"/>
          <w:sz w:val="18"/>
          <w:szCs w:val="18"/>
        </w:rPr>
      </w:pPr>
      <w:r w:rsidRPr="005829AA">
        <w:rPr>
          <w:rFonts w:eastAsia="Calibri" w:cs="Arial"/>
          <w:sz w:val="18"/>
          <w:szCs w:val="18"/>
        </w:rPr>
        <w:t xml:space="preserve">Some patients may present early with a temporary 'comedown' and low mood from recent drug use, and may just need reassurance, support and monitoring. Others may have started to show signs of dependence and need specialist assessment. Others may present with physical or psychological symptoms that they believe may be linked to their drug use, in which cases, appropriate diagnostic assessments are needed, as per normal clinical practice. </w:t>
      </w:r>
    </w:p>
    <w:p w:rsidR="0033120F" w:rsidRDefault="0033120F">
      <w:pPr>
        <w:pStyle w:val="PlainText"/>
      </w:pPr>
    </w:p>
    <w:sectPr w:rsidR="0033120F">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47" w:rsidRDefault="00F76747">
      <w:r>
        <w:separator/>
      </w:r>
    </w:p>
  </w:endnote>
  <w:endnote w:type="continuationSeparator" w:id="0">
    <w:p w:rsidR="00F76747" w:rsidRDefault="00F7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58" w:rsidRPr="00F65E55" w:rsidRDefault="005C5658" w:rsidP="00F65E55">
    <w:pPr>
      <w:pStyle w:val="Heading1"/>
      <w:rPr>
        <w:b w:val="0"/>
        <w:bCs w:val="0"/>
        <w:sz w:val="16"/>
        <w:szCs w:val="16"/>
      </w:rPr>
    </w:pPr>
    <w:r>
      <w:rPr>
        <w:b w:val="0"/>
        <w:sz w:val="16"/>
        <w:szCs w:val="16"/>
      </w:rPr>
      <w:t xml:space="preserve">PHE Briefing Note   </w:t>
    </w:r>
    <w:r w:rsidRPr="00F65E55">
      <w:rPr>
        <w:b w:val="0"/>
        <w:sz w:val="16"/>
        <w:szCs w:val="16"/>
      </w:rPr>
      <w:tab/>
    </w:r>
    <w:r w:rsidRPr="00F65E55">
      <w:rPr>
        <w:b w:val="0"/>
        <w:sz w:val="16"/>
        <w:szCs w:val="16"/>
      </w:rPr>
      <w:tab/>
      <w:t xml:space="preserve">                 </w:t>
    </w:r>
    <w:r>
      <w:rPr>
        <w:b w:val="0"/>
        <w:sz w:val="16"/>
        <w:szCs w:val="16"/>
      </w:rPr>
      <w:tab/>
    </w:r>
    <w:r>
      <w:rPr>
        <w:b w:val="0"/>
        <w:sz w:val="16"/>
        <w:szCs w:val="16"/>
      </w:rPr>
      <w:tab/>
    </w:r>
    <w:r>
      <w:rPr>
        <w:b w:val="0"/>
        <w:sz w:val="16"/>
        <w:szCs w:val="16"/>
      </w:rPr>
      <w:tab/>
    </w:r>
    <w:r>
      <w:rPr>
        <w:b w:val="0"/>
        <w:sz w:val="16"/>
        <w:szCs w:val="16"/>
      </w:rPr>
      <w:tab/>
    </w:r>
    <w:r>
      <w:rPr>
        <w:b w:val="0"/>
        <w:sz w:val="16"/>
        <w:szCs w:val="16"/>
      </w:rPr>
      <w:tab/>
    </w:r>
    <w:r w:rsidRPr="00F65E55">
      <w:rPr>
        <w:b w:val="0"/>
        <w:sz w:val="16"/>
        <w:szCs w:val="16"/>
      </w:rPr>
      <w:t xml:space="preserve"> Issued </w:t>
    </w:r>
    <w:r w:rsidR="005829AA">
      <w:rPr>
        <w:b w:val="0"/>
        <w:sz w:val="16"/>
        <w:szCs w:val="16"/>
      </w:rPr>
      <w:t>27/01/15</w:t>
    </w:r>
  </w:p>
  <w:p w:rsidR="005C5658" w:rsidRDefault="005C5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47" w:rsidRDefault="00F76747">
      <w:r>
        <w:separator/>
      </w:r>
    </w:p>
  </w:footnote>
  <w:footnote w:type="continuationSeparator" w:id="0">
    <w:p w:rsidR="00F76747" w:rsidRDefault="00F76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58" w:rsidRPr="00F65E55" w:rsidRDefault="00DA567E" w:rsidP="00F65E55">
    <w:pPr>
      <w:pStyle w:val="Header"/>
    </w:pPr>
    <w:r>
      <w:rPr>
        <w:noProof/>
        <w:lang w:eastAsia="en-GB"/>
      </w:rPr>
      <w:drawing>
        <wp:anchor distT="0" distB="0" distL="114300" distR="114300" simplePos="0" relativeHeight="251657728" behindDoc="0" locked="0" layoutInCell="1" allowOverlap="1">
          <wp:simplePos x="0" y="0"/>
          <wp:positionH relativeFrom="margin">
            <wp:posOffset>-9525</wp:posOffset>
          </wp:positionH>
          <wp:positionV relativeFrom="margin">
            <wp:posOffset>-741045</wp:posOffset>
          </wp:positionV>
          <wp:extent cx="1040130" cy="659765"/>
          <wp:effectExtent l="0" t="0" r="7620" b="6985"/>
          <wp:wrapSquare wrapText="bothSides"/>
          <wp:docPr id="1" name="Picture 1" descr="PHE_3268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_3268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659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B748E64"/>
    <w:lvl w:ilvl="0">
      <w:start w:val="1"/>
      <w:numFmt w:val="bullet"/>
      <w:lvlText w:val=""/>
      <w:lvlJc w:val="left"/>
      <w:pPr>
        <w:tabs>
          <w:tab w:val="num" w:pos="643"/>
        </w:tabs>
        <w:ind w:left="643" w:hanging="360"/>
      </w:pPr>
      <w:rPr>
        <w:rFonts w:ascii="Symbol" w:hAnsi="Symbol" w:hint="default"/>
      </w:rPr>
    </w:lvl>
  </w:abstractNum>
  <w:abstractNum w:abstractNumId="1">
    <w:nsid w:val="04EB4805"/>
    <w:multiLevelType w:val="hybridMultilevel"/>
    <w:tmpl w:val="FF248D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088A40AE"/>
    <w:multiLevelType w:val="hybridMultilevel"/>
    <w:tmpl w:val="C7988D4E"/>
    <w:lvl w:ilvl="0" w:tplc="7DACBAA4">
      <w:start w:val="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F4A31EA"/>
    <w:multiLevelType w:val="hybridMultilevel"/>
    <w:tmpl w:val="4BA4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0D10C4"/>
    <w:multiLevelType w:val="hybridMultilevel"/>
    <w:tmpl w:val="DC7C0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ADF5CF4"/>
    <w:multiLevelType w:val="hybridMultilevel"/>
    <w:tmpl w:val="7A685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472036"/>
    <w:multiLevelType w:val="hybridMultilevel"/>
    <w:tmpl w:val="D6CAA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AF74FE"/>
    <w:multiLevelType w:val="hybridMultilevel"/>
    <w:tmpl w:val="1E20F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347CED"/>
    <w:multiLevelType w:val="hybridMultilevel"/>
    <w:tmpl w:val="8C900B7A"/>
    <w:lvl w:ilvl="0" w:tplc="08090001">
      <w:start w:val="64"/>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36574AC"/>
    <w:multiLevelType w:val="hybridMultilevel"/>
    <w:tmpl w:val="8EF6F6A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nsid w:val="65780603"/>
    <w:multiLevelType w:val="hybridMultilevel"/>
    <w:tmpl w:val="B3A40D0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nsid w:val="6D6F1B67"/>
    <w:multiLevelType w:val="hybridMultilevel"/>
    <w:tmpl w:val="E3A849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B8625BD"/>
    <w:multiLevelType w:val="hybridMultilevel"/>
    <w:tmpl w:val="0FF69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7"/>
  </w:num>
  <w:num w:numId="6">
    <w:abstractNumId w:val="8"/>
  </w:num>
  <w:num w:numId="7">
    <w:abstractNumId w:val="3"/>
  </w:num>
  <w:num w:numId="8">
    <w:abstractNumId w:val="11"/>
  </w:num>
  <w:num w:numId="9">
    <w:abstractNumId w:val="4"/>
  </w:num>
  <w:num w:numId="10">
    <w:abstractNumId w:val="12"/>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35A"/>
    <w:rsid w:val="000169BE"/>
    <w:rsid w:val="0003295A"/>
    <w:rsid w:val="00074CE6"/>
    <w:rsid w:val="00096144"/>
    <w:rsid w:val="00143023"/>
    <w:rsid w:val="00154A55"/>
    <w:rsid w:val="001C36AD"/>
    <w:rsid w:val="002366F3"/>
    <w:rsid w:val="0027313F"/>
    <w:rsid w:val="00314F5D"/>
    <w:rsid w:val="0031755F"/>
    <w:rsid w:val="0033120F"/>
    <w:rsid w:val="00365046"/>
    <w:rsid w:val="003B78DF"/>
    <w:rsid w:val="003D435A"/>
    <w:rsid w:val="003F0F70"/>
    <w:rsid w:val="00440C77"/>
    <w:rsid w:val="00461CA6"/>
    <w:rsid w:val="00480F07"/>
    <w:rsid w:val="004B042C"/>
    <w:rsid w:val="004C569C"/>
    <w:rsid w:val="004F3CA6"/>
    <w:rsid w:val="00545CC4"/>
    <w:rsid w:val="005829AA"/>
    <w:rsid w:val="005B2257"/>
    <w:rsid w:val="005B2B7D"/>
    <w:rsid w:val="005C5658"/>
    <w:rsid w:val="006045EA"/>
    <w:rsid w:val="00625C31"/>
    <w:rsid w:val="006301CB"/>
    <w:rsid w:val="006C1588"/>
    <w:rsid w:val="006C2D0A"/>
    <w:rsid w:val="006D58B3"/>
    <w:rsid w:val="006E1665"/>
    <w:rsid w:val="00703A9C"/>
    <w:rsid w:val="00722985"/>
    <w:rsid w:val="007621FA"/>
    <w:rsid w:val="00763AE4"/>
    <w:rsid w:val="0077613E"/>
    <w:rsid w:val="007874C0"/>
    <w:rsid w:val="00855CA6"/>
    <w:rsid w:val="0088168D"/>
    <w:rsid w:val="008B54C7"/>
    <w:rsid w:val="008E1CA9"/>
    <w:rsid w:val="009208F0"/>
    <w:rsid w:val="00933028"/>
    <w:rsid w:val="009571F4"/>
    <w:rsid w:val="00965D83"/>
    <w:rsid w:val="00967558"/>
    <w:rsid w:val="00981954"/>
    <w:rsid w:val="009969FD"/>
    <w:rsid w:val="009B29CE"/>
    <w:rsid w:val="009E65D7"/>
    <w:rsid w:val="00A054C5"/>
    <w:rsid w:val="00A166F6"/>
    <w:rsid w:val="00A20BC7"/>
    <w:rsid w:val="00A37371"/>
    <w:rsid w:val="00AB6F8E"/>
    <w:rsid w:val="00B02AE3"/>
    <w:rsid w:val="00B13CED"/>
    <w:rsid w:val="00B1580E"/>
    <w:rsid w:val="00B34873"/>
    <w:rsid w:val="00B36DA1"/>
    <w:rsid w:val="00B6289B"/>
    <w:rsid w:val="00B9416A"/>
    <w:rsid w:val="00BA4EB3"/>
    <w:rsid w:val="00BA594C"/>
    <w:rsid w:val="00BB4805"/>
    <w:rsid w:val="00BE3718"/>
    <w:rsid w:val="00BE49F1"/>
    <w:rsid w:val="00BE77FE"/>
    <w:rsid w:val="00C77245"/>
    <w:rsid w:val="00CA418A"/>
    <w:rsid w:val="00CA5D31"/>
    <w:rsid w:val="00D974D1"/>
    <w:rsid w:val="00DA567E"/>
    <w:rsid w:val="00DE6DA3"/>
    <w:rsid w:val="00E8350E"/>
    <w:rsid w:val="00E92D4B"/>
    <w:rsid w:val="00EA2D4A"/>
    <w:rsid w:val="00EC1C03"/>
    <w:rsid w:val="00F65E55"/>
    <w:rsid w:val="00F76747"/>
    <w:rsid w:val="00FB2079"/>
    <w:rsid w:val="00FC2089"/>
    <w:rsid w:val="00FD1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1"/>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ListBullet2">
    <w:name w:val="List Bullet 2"/>
    <w:basedOn w:val="Normal"/>
    <w:autoRedefine/>
    <w:rPr>
      <w:rFonts w:ascii="Times New Roman" w:hAnsi="Times New Roman"/>
      <w:sz w:val="24"/>
      <w:lang w:eastAsia="en-GB"/>
    </w:rPr>
  </w:style>
  <w:style w:type="paragraph" w:styleId="BodyText">
    <w:name w:val="Body Text"/>
    <w:basedOn w:val="Normal"/>
    <w:rPr>
      <w:rFonts w:cs="Arial"/>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Times New Roman" w:hAnsi="Times New Roman"/>
      <w:sz w:val="24"/>
      <w:lang w:val="en-US"/>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szCs w:val="20"/>
      <w:lang w:val="en-US"/>
    </w:rPr>
  </w:style>
  <w:style w:type="paragraph" w:styleId="Header">
    <w:name w:val="header"/>
    <w:basedOn w:val="Normal"/>
    <w:rsid w:val="00F65E55"/>
    <w:pPr>
      <w:tabs>
        <w:tab w:val="center" w:pos="4153"/>
        <w:tab w:val="right" w:pos="8306"/>
      </w:tabs>
    </w:pPr>
  </w:style>
  <w:style w:type="paragraph" w:styleId="Footer">
    <w:name w:val="footer"/>
    <w:basedOn w:val="Normal"/>
    <w:rsid w:val="00F65E55"/>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1"/>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ListBullet2">
    <w:name w:val="List Bullet 2"/>
    <w:basedOn w:val="Normal"/>
    <w:autoRedefine/>
    <w:rPr>
      <w:rFonts w:ascii="Times New Roman" w:hAnsi="Times New Roman"/>
      <w:sz w:val="24"/>
      <w:lang w:eastAsia="en-GB"/>
    </w:rPr>
  </w:style>
  <w:style w:type="paragraph" w:styleId="BodyText">
    <w:name w:val="Body Text"/>
    <w:basedOn w:val="Normal"/>
    <w:rPr>
      <w:rFonts w:cs="Arial"/>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Times New Roman" w:hAnsi="Times New Roman"/>
      <w:sz w:val="24"/>
      <w:lang w:val="en-US"/>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szCs w:val="20"/>
      <w:lang w:val="en-US"/>
    </w:rPr>
  </w:style>
  <w:style w:type="paragraph" w:styleId="Header">
    <w:name w:val="header"/>
    <w:basedOn w:val="Normal"/>
    <w:rsid w:val="00F65E55"/>
    <w:pPr>
      <w:tabs>
        <w:tab w:val="center" w:pos="4153"/>
        <w:tab w:val="right" w:pos="8306"/>
      </w:tabs>
    </w:pPr>
  </w:style>
  <w:style w:type="paragraph" w:styleId="Footer">
    <w:name w:val="footer"/>
    <w:basedOn w:val="Normal"/>
    <w:rsid w:val="00F65E55"/>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3506">
      <w:bodyDiv w:val="1"/>
      <w:marLeft w:val="0"/>
      <w:marRight w:val="0"/>
      <w:marTop w:val="0"/>
      <w:marBottom w:val="0"/>
      <w:divBdr>
        <w:top w:val="none" w:sz="0" w:space="0" w:color="auto"/>
        <w:left w:val="none" w:sz="0" w:space="0" w:color="auto"/>
        <w:bottom w:val="none" w:sz="0" w:space="0" w:color="auto"/>
        <w:right w:val="none" w:sz="0" w:space="0" w:color="auto"/>
      </w:divBdr>
    </w:div>
    <w:div w:id="603809267">
      <w:bodyDiv w:val="1"/>
      <w:marLeft w:val="0"/>
      <w:marRight w:val="0"/>
      <w:marTop w:val="0"/>
      <w:marBottom w:val="0"/>
      <w:divBdr>
        <w:top w:val="none" w:sz="0" w:space="0" w:color="auto"/>
        <w:left w:val="none" w:sz="0" w:space="0" w:color="auto"/>
        <w:bottom w:val="none" w:sz="0" w:space="0" w:color="auto"/>
        <w:right w:val="none" w:sz="0" w:space="0" w:color="auto"/>
      </w:divBdr>
    </w:div>
    <w:div w:id="907228214">
      <w:bodyDiv w:val="1"/>
      <w:marLeft w:val="0"/>
      <w:marRight w:val="0"/>
      <w:marTop w:val="0"/>
      <w:marBottom w:val="0"/>
      <w:divBdr>
        <w:top w:val="none" w:sz="0" w:space="0" w:color="auto"/>
        <w:left w:val="none" w:sz="0" w:space="0" w:color="auto"/>
        <w:bottom w:val="none" w:sz="0" w:space="0" w:color="auto"/>
        <w:right w:val="none" w:sz="0" w:space="0" w:color="auto"/>
      </w:divBdr>
    </w:div>
    <w:div w:id="935334546">
      <w:bodyDiv w:val="1"/>
      <w:marLeft w:val="0"/>
      <w:marRight w:val="0"/>
      <w:marTop w:val="0"/>
      <w:marBottom w:val="0"/>
      <w:divBdr>
        <w:top w:val="none" w:sz="0" w:space="0" w:color="auto"/>
        <w:left w:val="none" w:sz="0" w:space="0" w:color="auto"/>
        <w:bottom w:val="none" w:sz="0" w:space="0" w:color="auto"/>
        <w:right w:val="none" w:sz="0" w:space="0" w:color="auto"/>
      </w:divBdr>
    </w:div>
    <w:div w:id="1099448580">
      <w:bodyDiv w:val="1"/>
      <w:marLeft w:val="0"/>
      <w:marRight w:val="0"/>
      <w:marTop w:val="0"/>
      <w:marBottom w:val="0"/>
      <w:divBdr>
        <w:top w:val="none" w:sz="0" w:space="0" w:color="auto"/>
        <w:left w:val="none" w:sz="0" w:space="0" w:color="auto"/>
        <w:bottom w:val="none" w:sz="0" w:space="0" w:color="auto"/>
        <w:right w:val="none" w:sz="0" w:space="0" w:color="auto"/>
      </w:divBdr>
    </w:div>
    <w:div w:id="1305161800">
      <w:bodyDiv w:val="1"/>
      <w:marLeft w:val="0"/>
      <w:marRight w:val="0"/>
      <w:marTop w:val="0"/>
      <w:marBottom w:val="0"/>
      <w:divBdr>
        <w:top w:val="none" w:sz="0" w:space="0" w:color="auto"/>
        <w:left w:val="none" w:sz="0" w:space="0" w:color="auto"/>
        <w:bottom w:val="none" w:sz="0" w:space="0" w:color="auto"/>
        <w:right w:val="none" w:sz="0" w:space="0" w:color="auto"/>
      </w:divBdr>
    </w:div>
    <w:div w:id="1337996316">
      <w:bodyDiv w:val="1"/>
      <w:marLeft w:val="0"/>
      <w:marRight w:val="0"/>
      <w:marTop w:val="0"/>
      <w:marBottom w:val="0"/>
      <w:divBdr>
        <w:top w:val="none" w:sz="0" w:space="0" w:color="auto"/>
        <w:left w:val="none" w:sz="0" w:space="0" w:color="auto"/>
        <w:bottom w:val="none" w:sz="0" w:space="0" w:color="auto"/>
        <w:right w:val="none" w:sz="0" w:space="0" w:color="auto"/>
      </w:divBdr>
    </w:div>
    <w:div w:id="1669670112">
      <w:bodyDiv w:val="1"/>
      <w:marLeft w:val="0"/>
      <w:marRight w:val="0"/>
      <w:marTop w:val="0"/>
      <w:marBottom w:val="0"/>
      <w:divBdr>
        <w:top w:val="none" w:sz="0" w:space="0" w:color="auto"/>
        <w:left w:val="none" w:sz="0" w:space="0" w:color="auto"/>
        <w:bottom w:val="none" w:sz="0" w:space="0" w:color="auto"/>
        <w:right w:val="none" w:sz="0" w:space="0" w:color="auto"/>
      </w:divBdr>
    </w:div>
    <w:div w:id="1712802647">
      <w:bodyDiv w:val="1"/>
      <w:marLeft w:val="0"/>
      <w:marRight w:val="0"/>
      <w:marTop w:val="0"/>
      <w:marBottom w:val="0"/>
      <w:divBdr>
        <w:top w:val="none" w:sz="0" w:space="0" w:color="auto"/>
        <w:left w:val="none" w:sz="0" w:space="0" w:color="auto"/>
        <w:bottom w:val="none" w:sz="0" w:space="0" w:color="auto"/>
        <w:right w:val="none" w:sz="0" w:space="0" w:color="auto"/>
      </w:divBdr>
    </w:div>
    <w:div w:id="2000689899">
      <w:bodyDiv w:val="1"/>
      <w:marLeft w:val="0"/>
      <w:marRight w:val="0"/>
      <w:marTop w:val="0"/>
      <w:marBottom w:val="0"/>
      <w:divBdr>
        <w:top w:val="none" w:sz="0" w:space="0" w:color="auto"/>
        <w:left w:val="none" w:sz="0" w:space="0" w:color="auto"/>
        <w:bottom w:val="none" w:sz="0" w:space="0" w:color="auto"/>
        <w:right w:val="none" w:sz="0" w:space="0" w:color="auto"/>
      </w:divBdr>
    </w:div>
    <w:div w:id="2003198596">
      <w:bodyDiv w:val="1"/>
      <w:marLeft w:val="0"/>
      <w:marRight w:val="0"/>
      <w:marTop w:val="0"/>
      <w:marBottom w:val="0"/>
      <w:divBdr>
        <w:top w:val="none" w:sz="0" w:space="0" w:color="auto"/>
        <w:left w:val="none" w:sz="0" w:space="0" w:color="auto"/>
        <w:bottom w:val="none" w:sz="0" w:space="0" w:color="auto"/>
        <w:right w:val="none" w:sz="0" w:space="0" w:color="auto"/>
      </w:divBdr>
    </w:div>
    <w:div w:id="2053995879">
      <w:bodyDiv w:val="1"/>
      <w:marLeft w:val="0"/>
      <w:marRight w:val="0"/>
      <w:marTop w:val="0"/>
      <w:marBottom w:val="0"/>
      <w:divBdr>
        <w:top w:val="none" w:sz="0" w:space="0" w:color="auto"/>
        <w:left w:val="none" w:sz="0" w:space="0" w:color="auto"/>
        <w:bottom w:val="none" w:sz="0" w:space="0" w:color="auto"/>
        <w:right w:val="none" w:sz="0" w:space="0" w:color="auto"/>
      </w:divBdr>
    </w:div>
    <w:div w:id="2054577828">
      <w:bodyDiv w:val="1"/>
      <w:marLeft w:val="0"/>
      <w:marRight w:val="0"/>
      <w:marTop w:val="0"/>
      <w:marBottom w:val="0"/>
      <w:divBdr>
        <w:top w:val="none" w:sz="0" w:space="0" w:color="auto"/>
        <w:left w:val="none" w:sz="0" w:space="0" w:color="auto"/>
        <w:bottom w:val="none" w:sz="0" w:space="0" w:color="auto"/>
        <w:right w:val="none" w:sz="0" w:space="0" w:color="auto"/>
      </w:divBdr>
    </w:div>
    <w:div w:id="21459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dinos.org/resources/downloads/2014%20warning%20Superman-112.pdf" TargetMode="External"/><Relationship Id="rId18" Type="http://schemas.openxmlformats.org/officeDocument/2006/relationships/hyperlink" Target="http://www.talktofrank.com/drug/ecstas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teve.taylor@phe.gov.uk" TargetMode="External"/><Relationship Id="rId17" Type="http://schemas.openxmlformats.org/officeDocument/2006/relationships/hyperlink" Target="http://www.talktofrank.com" TargetMode="External"/><Relationship Id="rId2" Type="http://schemas.openxmlformats.org/officeDocument/2006/relationships/customXml" Target="../customXml/item2.xml"/><Relationship Id="rId16" Type="http://schemas.openxmlformats.org/officeDocument/2006/relationships/hyperlink" Target="mailto:steve.taylor@phe.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obert.wolstenholme@phe.gov.uk" TargetMode="External"/><Relationship Id="rId5" Type="http://schemas.openxmlformats.org/officeDocument/2006/relationships/styles" Target="styles.xml"/><Relationship Id="rId15" Type="http://schemas.openxmlformats.org/officeDocument/2006/relationships/hyperlink" Target="mailto:robert.wolstenholme@phe.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alktofrank.com/news/www.talktofrank.com/drug/pm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edinos.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5E9587C75304ABFF8F1AE7BE4EF37" ma:contentTypeVersion="2" ma:contentTypeDescription="Create a new document." ma:contentTypeScope="" ma:versionID="05a6f1dd071b7728d95a39c056a4234c">
  <xsd:schema xmlns:xsd="http://www.w3.org/2001/XMLSchema" xmlns:xs="http://www.w3.org/2001/XMLSchema" xmlns:p="http://schemas.microsoft.com/office/2006/metadata/properties" xmlns:ns1="http://schemas.microsoft.com/sharepoint/v3" targetNamespace="http://schemas.microsoft.com/office/2006/metadata/properties" ma:root="true" ma:fieldsID="d38769c5732608f223ba877640eec09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36370A-6375-4B8A-9D27-156713468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15748-95CF-4D75-BCDD-B63CB2B927B3}">
  <ds:schemaRefs>
    <ds:schemaRef ds:uri="http://schemas.microsoft.com/sharepoint/v3/contenttype/forms"/>
  </ds:schemaRefs>
</ds:datastoreItem>
</file>

<file path=customXml/itemProps3.xml><?xml version="1.0" encoding="utf-8"?>
<ds:datastoreItem xmlns:ds="http://schemas.openxmlformats.org/officeDocument/2006/customXml" ds:itemID="{19D6B6E5-95AA-4EC8-9992-31D284843CFB}">
  <ds:schemaRef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6150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Briefing note template</vt:lpstr>
    </vt:vector>
  </TitlesOfParts>
  <Company>HPA SW</Company>
  <LinksUpToDate>false</LinksUpToDate>
  <CharactersWithSpaces>7174</CharactersWithSpaces>
  <SharedDoc>false</SharedDoc>
  <HLinks>
    <vt:vector size="54" baseType="variant">
      <vt:variant>
        <vt:i4>1769538</vt:i4>
      </vt:variant>
      <vt:variant>
        <vt:i4>24</vt:i4>
      </vt:variant>
      <vt:variant>
        <vt:i4>0</vt:i4>
      </vt:variant>
      <vt:variant>
        <vt:i4>5</vt:i4>
      </vt:variant>
      <vt:variant>
        <vt:lpwstr>http://www.metoffice.gov.uk/learning/get-ready-for-winter</vt:lpwstr>
      </vt:variant>
      <vt:variant>
        <vt:lpwstr/>
      </vt:variant>
      <vt:variant>
        <vt:i4>6750326</vt:i4>
      </vt:variant>
      <vt:variant>
        <vt:i4>21</vt:i4>
      </vt:variant>
      <vt:variant>
        <vt:i4>0</vt:i4>
      </vt:variant>
      <vt:variant>
        <vt:i4>5</vt:i4>
      </vt:variant>
      <vt:variant>
        <vt:lpwstr>http://www.nhs.uk/Livewell/winterhealth/Pages/KeepWarmKeepWell.aspx</vt:lpwstr>
      </vt:variant>
      <vt:variant>
        <vt:lpwstr>close</vt:lpwstr>
      </vt:variant>
      <vt:variant>
        <vt:i4>2162728</vt:i4>
      </vt:variant>
      <vt:variant>
        <vt:i4>18</vt:i4>
      </vt:variant>
      <vt:variant>
        <vt:i4>0</vt:i4>
      </vt:variant>
      <vt:variant>
        <vt:i4>5</vt:i4>
      </vt:variant>
      <vt:variant>
        <vt:lpwstr>https://www.gov.uk/government/publications/keep-warm-keep-well-leaflet-gives-advice-on-staying-healthy-in-cold-weather</vt:lpwstr>
      </vt:variant>
      <vt:variant>
        <vt:lpwstr/>
      </vt:variant>
      <vt:variant>
        <vt:i4>5636164</vt:i4>
      </vt:variant>
      <vt:variant>
        <vt:i4>15</vt:i4>
      </vt:variant>
      <vt:variant>
        <vt:i4>0</vt:i4>
      </vt:variant>
      <vt:variant>
        <vt:i4>5</vt:i4>
      </vt:variant>
      <vt:variant>
        <vt:lpwstr>https://www.gov.uk/government/publications/cold-weather-plan-for-england-2014</vt:lpwstr>
      </vt:variant>
      <vt:variant>
        <vt:lpwstr/>
      </vt:variant>
      <vt:variant>
        <vt:i4>6881310</vt:i4>
      </vt:variant>
      <vt:variant>
        <vt:i4>12</vt:i4>
      </vt:variant>
      <vt:variant>
        <vt:i4>0</vt:i4>
      </vt:variant>
      <vt:variant>
        <vt:i4>5</vt:i4>
      </vt:variant>
      <vt:variant>
        <vt:lpwstr>mailto:ExtremeEvents@phe.gov.uk</vt:lpwstr>
      </vt:variant>
      <vt:variant>
        <vt:lpwstr/>
      </vt:variant>
      <vt:variant>
        <vt:i4>5636164</vt:i4>
      </vt:variant>
      <vt:variant>
        <vt:i4>9</vt:i4>
      </vt:variant>
      <vt:variant>
        <vt:i4>0</vt:i4>
      </vt:variant>
      <vt:variant>
        <vt:i4>5</vt:i4>
      </vt:variant>
      <vt:variant>
        <vt:lpwstr>https://www.gov.uk/government/publications/cold-weather-plan-for-england-2014</vt:lpwstr>
      </vt:variant>
      <vt:variant>
        <vt:lpwstr/>
      </vt:variant>
      <vt:variant>
        <vt:i4>1310777</vt:i4>
      </vt:variant>
      <vt:variant>
        <vt:i4>6</vt:i4>
      </vt:variant>
      <vt:variant>
        <vt:i4>0</vt:i4>
      </vt:variant>
      <vt:variant>
        <vt:i4>5</vt:i4>
      </vt:variant>
      <vt:variant>
        <vt:lpwstr>mailto:John.Simpson@phe.gov.uk</vt:lpwstr>
      </vt:variant>
      <vt:variant>
        <vt:lpwstr/>
      </vt:variant>
      <vt:variant>
        <vt:i4>5636212</vt:i4>
      </vt:variant>
      <vt:variant>
        <vt:i4>3</vt:i4>
      </vt:variant>
      <vt:variant>
        <vt:i4>0</vt:i4>
      </vt:variant>
      <vt:variant>
        <vt:i4>5</vt:i4>
      </vt:variant>
      <vt:variant>
        <vt:lpwstr>mailto:Roberta.Marshall@phe.gov.uk</vt:lpwstr>
      </vt:variant>
      <vt:variant>
        <vt:lpwstr/>
      </vt:variant>
      <vt:variant>
        <vt:i4>6881310</vt:i4>
      </vt:variant>
      <vt:variant>
        <vt:i4>0</vt:i4>
      </vt:variant>
      <vt:variant>
        <vt:i4>0</vt:i4>
      </vt:variant>
      <vt:variant>
        <vt:i4>5</vt:i4>
      </vt:variant>
      <vt:variant>
        <vt:lpwstr>mailto:ExtremeEvents@phe.gov.uk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template</dc:title>
  <dc:creator>LHarnett</dc:creator>
  <cp:lastModifiedBy>Claire Stollery</cp:lastModifiedBy>
  <cp:revision>2</cp:revision>
  <cp:lastPrinted>2006-03-31T14:52:00Z</cp:lastPrinted>
  <dcterms:created xsi:type="dcterms:W3CDTF">2015-01-28T14:09:00Z</dcterms:created>
  <dcterms:modified xsi:type="dcterms:W3CDTF">2015-01-28T14:09:00Z</dcterms:modified>
</cp:coreProperties>
</file>