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BB" w:rsidRDefault="003404BB" w:rsidP="003404B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3404BB" w:rsidRDefault="003404BB" w:rsidP="003404B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04BB" w:rsidTr="003404BB">
        <w:trPr>
          <w:tblCellSpacing w:w="0" w:type="dxa"/>
        </w:trPr>
        <w:tc>
          <w:tcPr>
            <w:tcW w:w="0" w:type="auto"/>
            <w:vAlign w:val="center"/>
          </w:tcPr>
          <w:p w:rsidR="003404BB" w:rsidRDefault="003404BB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CellSpacing w:w="0" w:type="dxa"/>
              <w:shd w:val="clear" w:color="auto" w:fill="F5F3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04BB">
              <w:trPr>
                <w:tblCellSpacing w:w="0" w:type="dxa"/>
              </w:trPr>
              <w:tc>
                <w:tcPr>
                  <w:tcW w:w="0" w:type="auto"/>
                  <w:shd w:val="clear" w:color="auto" w:fill="F5F3F4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404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404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04BB" w:rsidRDefault="003404B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" w:hAnsi="Arial" w:cs="Arial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5715000" cy="1704975"/>
                                    <wp:effectExtent l="0" t="0" r="0" b="9525"/>
                                    <wp:docPr id="3" name="Picture 3" descr="http://email.cypnow.co.uk/i/amf_mark_allen_group/project_201/CYPN_EarlyHelp18_Conference_Banner_1006x300.jpg?size=600x0&amp;w=BlS9MWN2xqvZEMuTrnkoktuYKS9I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mail.cypnow.co.uk/i/amf_mark_allen_group/project_201/CYPN_EarlyHelp18_Conference_Banner_1006x300.jpg?size=600x0&amp;w=BlS9MWN2xqvZEMuTrnkoktuYKS9I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704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End w:id="0"/>
                            </w:p>
                          </w:tc>
                        </w:tr>
                        <w:tr w:rsidR="003404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04BB" w:rsidRDefault="003404B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3404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E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3404BB" w:rsidRDefault="003404BB">
                              <w:pPr>
                                <w:pStyle w:val="NormalWeb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rStyle w:val="Strong"/>
                                  <w:color w:val="0B141B"/>
                                  <w:sz w:val="24"/>
                                  <w:szCs w:val="24"/>
                                </w:rPr>
                                <w:t>Effective early help for children, young people and families is essential to prevent problems escalating into damaging and costly crises.</w:t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  <w:t xml:space="preserve">CYP Now is bringing together a stellar line-up of expert speakers and innovative practitioners for our 6th annual national Early Help conference, taking place on </w:t>
                              </w:r>
                              <w:r>
                                <w:rPr>
                                  <w:rStyle w:val="Strong"/>
                                  <w:color w:val="0B141B"/>
                                  <w:sz w:val="24"/>
                                  <w:szCs w:val="24"/>
                                </w:rPr>
                                <w:t>Wednesday 19th September 2018 in central London</w:t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color w:val="0B141B"/>
                                  <w:sz w:val="24"/>
                                  <w:szCs w:val="24"/>
                                </w:rPr>
                                <w:t>The conference will feature keynote talks and practice seminars that will provide key insights on: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What is known about opportunities for effective early help, and the types of interventions shown to improve children’s outcomes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The growing use of data analytics to predict risk and target early intervention and prevention work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Current gaps in UK evidence of what works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How Birmingham, Britain’s youngest city, is reconfiguring its early help offer against the backdrop of serial regulatory failure and financial restriction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How children’s centres can become local hubs as the basis to transform services and strengthen community resilience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How a voluntary sector education programme is providing pupils with the resistance needed to reject violence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Closing the attainment gap at school entry level between children who are eligible for free school meals and their better-off peers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How a London authority has reimagined its early help offer through a sense of shared endeavour with families and the local community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How a leading youth work charity is working to create positive change in moments of crisis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How an award-winning charity-led project is creating behaviour change by incentivising families to eat more healthily while supporting the local economy </w:t>
                              </w:r>
                            </w:p>
                          </w:tc>
                        </w:tr>
                        <w:tr w:rsidR="003404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04BB" w:rsidRDefault="003404BB">
                              <w:pPr>
                                <w:rPr>
                                  <w:color w:val="0B141B"/>
                                </w:rPr>
                              </w:pPr>
                            </w:p>
                          </w:tc>
                        </w:tr>
                      </w:tbl>
                      <w:p w:rsidR="003404BB" w:rsidRDefault="003404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04BB" w:rsidRDefault="003404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404BB" w:rsidRDefault="003404BB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CellSpacing w:w="0" w:type="dxa"/>
              <w:shd w:val="clear" w:color="auto" w:fill="F5F3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04BB">
              <w:trPr>
                <w:tblCellSpacing w:w="0" w:type="dxa"/>
              </w:trPr>
              <w:tc>
                <w:tcPr>
                  <w:tcW w:w="0" w:type="auto"/>
                  <w:shd w:val="clear" w:color="auto" w:fill="F5F3F4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3404BB">
                    <w:trPr>
                      <w:tblCellSpacing w:w="0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E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3404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3404B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0"/>
                                    </w:tblGrid>
                                    <w:tr w:rsidR="003404B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404BB" w:rsidRDefault="003404BB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404B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50"/>
                                          </w:tblGrid>
                                          <w:tr w:rsidR="003404B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404BB" w:rsidRDefault="003404B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404BB" w:rsidRDefault="003404B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404B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74"/>
                                          </w:tblGrid>
                                          <w:tr w:rsidR="003404BB">
                                            <w:trPr>
                                              <w:tblCellSpacing w:w="0" w:type="dxa"/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42D61"/>
                                                <w:tcMar>
                                                  <w:top w:w="150" w:type="dxa"/>
                                                  <w:left w:w="450" w:type="dxa"/>
                                                  <w:bottom w:w="150" w:type="dxa"/>
                                                  <w:right w:w="4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404BB" w:rsidRDefault="003404BB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hyperlink r:id="rId7" w:history="1">
                                                  <w:r>
                                                    <w:rPr>
                                                      <w:rStyle w:val="Strong"/>
                                                      <w:rFonts w:ascii="Arial" w:hAnsi="Arial" w:cs="Arial"/>
                                                      <w:color w:val="FFFFFF"/>
                                                    </w:rPr>
                                                    <w:t>      BOOK NOW    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404BB" w:rsidRDefault="003404BB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404BB" w:rsidRDefault="003404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04BB" w:rsidRDefault="003404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04BB" w:rsidRDefault="003404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shd w:val="clear" w:color="auto" w:fill="FFFFFE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3404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3404B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E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0"/>
                                    </w:tblGrid>
                                    <w:tr w:rsidR="003404B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404BB" w:rsidRDefault="003404B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404B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50"/>
                                          </w:tblGrid>
                                          <w:tr w:rsidR="003404B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404BB" w:rsidRDefault="003404B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404BB" w:rsidRDefault="003404B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404B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194"/>
                                          </w:tblGrid>
                                          <w:tr w:rsidR="003404B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10C13"/>
                                                <w:tcMar>
                                                  <w:top w:w="150" w:type="dxa"/>
                                                  <w:left w:w="450" w:type="dxa"/>
                                                  <w:bottom w:w="150" w:type="dxa"/>
                                                  <w:right w:w="4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404BB" w:rsidRDefault="003404BB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hyperlink r:id="rId8" w:history="1">
                                                  <w:r>
                                                    <w:rPr>
                                                      <w:rStyle w:val="Strong"/>
                                                      <w:rFonts w:ascii="Arial" w:hAnsi="Arial" w:cs="Arial"/>
                                                      <w:color w:val="FFFFFF"/>
                                                    </w:rPr>
                                                    <w:t>VIEW P</w:t>
                                                  </w:r>
                                                  <w:r>
                                                    <w:rPr>
                                                      <w:rStyle w:val="Strong"/>
                                                      <w:rFonts w:ascii="Arial" w:hAnsi="Arial" w:cs="Arial"/>
                                                      <w:color w:val="FFFFFF"/>
                                                    </w:rPr>
                                                    <w:t>ROGRAMME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404BB" w:rsidRDefault="003404B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404BB" w:rsidRDefault="003404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04BB" w:rsidRDefault="003404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04BB" w:rsidRDefault="003404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04BB" w:rsidRDefault="003404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404BB" w:rsidRDefault="003404BB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CellSpacing w:w="0" w:type="dxa"/>
              <w:shd w:val="clear" w:color="auto" w:fill="F5F3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04BB">
              <w:trPr>
                <w:tblCellSpacing w:w="0" w:type="dxa"/>
              </w:trPr>
              <w:tc>
                <w:tcPr>
                  <w:tcW w:w="0" w:type="auto"/>
                  <w:shd w:val="clear" w:color="auto" w:fill="F5F3F4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404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04BB" w:rsidRDefault="003404B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</w:p>
                    </w:tc>
                  </w:tr>
                </w:tbl>
                <w:p w:rsidR="003404BB" w:rsidRDefault="003404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404BB" w:rsidRDefault="003404BB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CellSpacing w:w="0" w:type="dxa"/>
              <w:shd w:val="clear" w:color="auto" w:fill="F5F3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04BB">
              <w:trPr>
                <w:tblCellSpacing w:w="0" w:type="dxa"/>
              </w:trPr>
              <w:tc>
                <w:tcPr>
                  <w:tcW w:w="0" w:type="auto"/>
                  <w:shd w:val="clear" w:color="auto" w:fill="F5F3F4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404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404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04BB" w:rsidRDefault="003404B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3404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04BB" w:rsidRDefault="003404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04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E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3404BB" w:rsidRDefault="003404BB">
                              <w:pPr>
                                <w:pStyle w:val="NormalWeb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color w:val="0B141B"/>
                                  <w:sz w:val="24"/>
                                  <w:szCs w:val="24"/>
                                </w:rPr>
                                <w:t>The conference is designed for: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Managers, directors and practitioners across children and young people’s services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Commissioners of services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Early help teams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Charity chief executives and directors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Policy makers and officers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Early support co-ordinators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Troubled families teams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Public health professionals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Health and wellbeing boards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Children’s centre managers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Health visitors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CAMHS professionals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Quality and performance managers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Heads of strategy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Heads of evaluation and evidence</w:t>
                              </w:r>
                            </w:p>
                            <w:p w:rsidR="003404BB" w:rsidRDefault="003404BB" w:rsidP="006D291B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ind w:left="450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The academic community</w:t>
                              </w:r>
                            </w:p>
                            <w:p w:rsidR="003404BB" w:rsidRDefault="003404BB">
                              <w:pPr>
                                <w:pStyle w:val="NormalWeb"/>
                                <w:rPr>
                                  <w:color w:val="0B141B"/>
                                </w:rPr>
                              </w:pPr>
                              <w:r>
                                <w:rPr>
                                  <w:color w:val="0B141B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color w:val="0B141B"/>
                                  <w:sz w:val="24"/>
                                  <w:szCs w:val="24"/>
                                </w:rPr>
                                <w:t>What delegates have said about our previous Early Help conferences</w:t>
                              </w:r>
                              <w:proofErr w:type="gramStart"/>
                              <w:r>
                                <w:rPr>
                                  <w:rStyle w:val="Strong"/>
                                  <w:color w:val="0B141B"/>
                                  <w:sz w:val="24"/>
                                  <w:szCs w:val="24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  <w:t>“An excellent day - lots of resources to support evidence-based practice and really good emphasis on how to capture outcomes and impact for families”</w:t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  <w:t>“An inspirational day that has been refreshingly positive in such a challenging climate. Plenty of ideas and information to digest and adapt to individual settings and locations. Helps to structures ideas and plans.”</w:t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  <w:t>“Took something important away from every session”</w:t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br/>
                                <w:t>“Inspiring again! Last year's was seminal and inspirational. This builds on challenge and learning in austerity - crucial for creativity and change.”</w:t>
                              </w:r>
                              <w:r>
                                <w:rPr>
                                  <w:color w:val="0B141B"/>
                                </w:rPr>
                                <w:br/>
                                <w:t> </w:t>
                              </w:r>
                            </w:p>
                            <w:p w:rsidR="003404BB" w:rsidRDefault="003404BB">
                              <w:pPr>
                                <w:pStyle w:val="NormalWeb"/>
                                <w:jc w:val="center"/>
                                <w:rPr>
                                  <w:color w:val="0B141B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Book your places today!</w:t>
                                </w:r>
                              </w:hyperlink>
                              <w:r>
                                <w:rPr>
                                  <w:color w:val="0B141B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3404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04BB" w:rsidRDefault="003404BB">
                              <w:pPr>
                                <w:rPr>
                                  <w:color w:val="0B141B"/>
                                </w:rPr>
                              </w:pPr>
                            </w:p>
                          </w:tc>
                        </w:tr>
                      </w:tbl>
                      <w:p w:rsidR="003404BB" w:rsidRDefault="003404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04BB" w:rsidRDefault="003404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404BB" w:rsidRDefault="003404BB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CellSpacing w:w="0" w:type="dxa"/>
              <w:shd w:val="clear" w:color="auto" w:fill="F5F3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04BB">
              <w:trPr>
                <w:tblCellSpacing w:w="0" w:type="dxa"/>
              </w:trPr>
              <w:tc>
                <w:tcPr>
                  <w:tcW w:w="0" w:type="auto"/>
                  <w:shd w:val="clear" w:color="auto" w:fill="F5F3F4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404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04BB" w:rsidRDefault="003404B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</w:p>
                    </w:tc>
                  </w:tr>
                </w:tbl>
                <w:p w:rsidR="003404BB" w:rsidRDefault="003404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404BB" w:rsidRDefault="003404BB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04BB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tcMar>
                    <w:top w:w="4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404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44"/>
                          <w:gridCol w:w="156"/>
                        </w:tblGrid>
                        <w:tr w:rsidR="003404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p w:rsidR="003404BB" w:rsidRDefault="003404BB">
                              <w:pPr>
                                <w:pStyle w:val="Heading5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br/>
                                <w:t>This email was sent to you by MA Education Limited Registered in England No. 4002826. Registered Office St Jude's Church, Dulwich Road, Herne Hill, London, SE24 0PB.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6"/>
                              </w:tblGrid>
                              <w:tr w:rsidR="003404B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15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3404BB" w:rsidRDefault="003404BB">
                                    <w:pPr>
                                      <w:rPr>
                                        <w:rFonts w:eastAsia="Times New Roman"/>
                                        <w:color w:val="FFFFFF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04BB" w:rsidRDefault="003404BB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04BB" w:rsidRDefault="003404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04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04BB" w:rsidRDefault="003404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04BB" w:rsidRDefault="003404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404BB" w:rsidRDefault="003404BB">
            <w:pPr>
              <w:rPr>
                <w:rFonts w:eastAsia="Times New Roman"/>
              </w:rPr>
            </w:pPr>
          </w:p>
        </w:tc>
      </w:tr>
    </w:tbl>
    <w:p w:rsidR="003404BB" w:rsidRDefault="003404BB" w:rsidP="003404BB">
      <w:pPr>
        <w:pStyle w:val="NormalWeb"/>
        <w:jc w:val="center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  <w:lastRenderedPageBreak/>
        <w:t xml:space="preserve">If you wish to unsubscribe from CYP Now Conference emails, please click </w:t>
      </w:r>
      <w:hyperlink r:id="rId10" w:history="1">
        <w:r>
          <w:rPr>
            <w:rStyle w:val="Hyperlink"/>
            <w:color w:val="666666"/>
            <w:sz w:val="15"/>
            <w:szCs w:val="15"/>
          </w:rPr>
          <w:t>here</w:t>
        </w:r>
      </w:hyperlink>
      <w:r>
        <w:rPr>
          <w:color w:val="666666"/>
          <w:sz w:val="15"/>
          <w:szCs w:val="15"/>
        </w:rPr>
        <w:t xml:space="preserve">. </w:t>
      </w:r>
    </w:p>
    <w:p w:rsidR="003404BB" w:rsidRDefault="003404BB" w:rsidP="003404BB">
      <w:pPr>
        <w:pStyle w:val="NormalWeb"/>
        <w:jc w:val="center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  <w:lastRenderedPageBreak/>
        <w:t xml:space="preserve">To understand how we process, use &amp; safeguard your data, please read our </w:t>
      </w:r>
      <w:hyperlink r:id="rId11" w:history="1">
        <w:r>
          <w:rPr>
            <w:rStyle w:val="Hyperlink"/>
            <w:color w:val="666666"/>
            <w:sz w:val="15"/>
            <w:szCs w:val="15"/>
          </w:rPr>
          <w:t>Privacy Policy</w:t>
        </w:r>
      </w:hyperlink>
      <w:r>
        <w:rPr>
          <w:color w:val="666666"/>
          <w:sz w:val="15"/>
          <w:szCs w:val="15"/>
        </w:rPr>
        <w:t xml:space="preserve">. If you would like to update your marketing contact preferences, then please </w:t>
      </w:r>
      <w:hyperlink r:id="rId12" w:history="1">
        <w:r>
          <w:rPr>
            <w:rStyle w:val="Hyperlink"/>
            <w:color w:val="666666"/>
            <w:sz w:val="15"/>
            <w:szCs w:val="15"/>
          </w:rPr>
          <w:t>click here</w:t>
        </w:r>
      </w:hyperlink>
      <w:r>
        <w:rPr>
          <w:color w:val="666666"/>
          <w:sz w:val="15"/>
          <w:szCs w:val="15"/>
        </w:rPr>
        <w:t>.</w:t>
      </w:r>
    </w:p>
    <w:p w:rsidR="003404BB" w:rsidRDefault="003404BB" w:rsidP="003404B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525" cy="9525"/>
            <wp:effectExtent l="0" t="0" r="0" b="0"/>
            <wp:docPr id="2" name="Picture 2" descr="http://email.cypnow.co.uk/t/1KhDo6OqLHHMq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mail.cypnow.co.uk/t/1KhDo6OqLHHMqy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9525" cy="9525"/>
            <wp:effectExtent l="0" t="0" r="0" b="0"/>
            <wp:docPr id="1" name="Picture 1" descr="https://t.msgf.net/r/1KhDo6OqLHHMq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.msgf.net/r/1KhDo6OqLHHMqy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50" w:rsidRDefault="00A90150"/>
    <w:sectPr w:rsidR="00A90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803EA"/>
    <w:multiLevelType w:val="multilevel"/>
    <w:tmpl w:val="8EA2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B4CF0"/>
    <w:multiLevelType w:val="multilevel"/>
    <w:tmpl w:val="C5D8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BB"/>
    <w:rsid w:val="003404BB"/>
    <w:rsid w:val="00A90150"/>
    <w:rsid w:val="00C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6683E-1624-481F-AC10-CD3826DA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B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404BB"/>
    <w:pPr>
      <w:spacing w:line="225" w:lineRule="atLeast"/>
      <w:outlineLvl w:val="3"/>
    </w:pPr>
    <w:rPr>
      <w:rFonts w:ascii="Arial" w:hAnsi="Arial" w:cs="Arial"/>
      <w:sz w:val="18"/>
      <w:szCs w:val="1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3404BB"/>
    <w:pPr>
      <w:spacing w:line="210" w:lineRule="atLeast"/>
      <w:outlineLvl w:val="4"/>
    </w:pPr>
    <w:rPr>
      <w:rFonts w:ascii="Arial" w:hAnsi="Arial" w:cs="Arial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404BB"/>
    <w:rPr>
      <w:rFonts w:ascii="Arial" w:hAnsi="Arial" w:cs="Arial"/>
      <w:sz w:val="18"/>
      <w:szCs w:val="1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BB"/>
    <w:rPr>
      <w:rFonts w:ascii="Arial" w:hAnsi="Arial" w:cs="Arial"/>
      <w:sz w:val="17"/>
      <w:szCs w:val="1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404BB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04BB"/>
    <w:pPr>
      <w:spacing w:line="285" w:lineRule="atLeast"/>
    </w:pPr>
    <w:rPr>
      <w:rFonts w:ascii="Arial" w:hAnsi="Arial" w:cs="Arial"/>
      <w:sz w:val="23"/>
      <w:szCs w:val="23"/>
    </w:rPr>
  </w:style>
  <w:style w:type="character" w:customStyle="1" w:styleId="fonts1">
    <w:name w:val="fonts1"/>
    <w:basedOn w:val="DefaultParagraphFont"/>
    <w:rsid w:val="003404BB"/>
    <w:rPr>
      <w:rFonts w:ascii="Arial" w:hAnsi="Arial" w:cs="Arial" w:hint="default"/>
    </w:rPr>
  </w:style>
  <w:style w:type="character" w:styleId="Strong">
    <w:name w:val="Strong"/>
    <w:basedOn w:val="DefaultParagraphFont"/>
    <w:uiPriority w:val="22"/>
    <w:qFormat/>
    <w:rsid w:val="00340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cypnow.co.uk/c/13Ev0C4DILqeasj2TbPjSiZ9Nx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email.cypnow.co.uk/c/13Ev0y5inkGSFukiHkfVwA0xHW" TargetMode="External"/><Relationship Id="rId12" Type="http://schemas.openxmlformats.org/officeDocument/2006/relationships/hyperlink" Target="http://email.cypnow.co.uk/c/13Ev0S216ulCake1EE6ThcTC9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mail.cypnow.co.uk/c/13Ev0O2FL3CgFmfhsMxuVtV04k" TargetMode="External"/><Relationship Id="rId5" Type="http://schemas.openxmlformats.org/officeDocument/2006/relationships/hyperlink" Target="http://email.cypnow.co.uk/c/13Ev0u5X1TXxawlyvsGxaR1VC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mail.cypnow.co.uk/f/1jHRLzrfxhgIDavM3geTz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cypnow.co.uk/c/13Ev0G3Z4c9zFqhN53oIe1XLT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alpha102629</dc:creator>
  <cp:keywords/>
  <dc:description/>
  <cp:lastModifiedBy>alpha102629</cp:lastModifiedBy>
  <cp:revision>1</cp:revision>
  <dcterms:created xsi:type="dcterms:W3CDTF">2018-08-13T12:54:00Z</dcterms:created>
  <dcterms:modified xsi:type="dcterms:W3CDTF">2018-08-13T14:49:00Z</dcterms:modified>
</cp:coreProperties>
</file>