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EC" w:rsidRPr="005C0833" w:rsidRDefault="00125EEC" w:rsidP="00125EEC">
      <w:pPr>
        <w:rPr>
          <w:rFonts w:ascii="Arial" w:hAnsi="Arial" w:cs="Arial"/>
          <w:b/>
          <w:sz w:val="24"/>
          <w:szCs w:val="24"/>
          <w:u w:val="single"/>
        </w:rPr>
      </w:pPr>
      <w:r w:rsidRPr="005C0833">
        <w:rPr>
          <w:rFonts w:ascii="Arial" w:hAnsi="Arial" w:cs="Arial"/>
          <w:b/>
          <w:sz w:val="24"/>
          <w:szCs w:val="24"/>
          <w:u w:val="single"/>
        </w:rPr>
        <w:t xml:space="preserve">Henry Smith Charity North East </w:t>
      </w:r>
      <w:r>
        <w:rPr>
          <w:rFonts w:ascii="Arial" w:hAnsi="Arial" w:cs="Arial"/>
          <w:b/>
          <w:sz w:val="24"/>
          <w:szCs w:val="24"/>
          <w:u w:val="single"/>
        </w:rPr>
        <w:t>Grants Fund 2014-2016: Guidelines for A</w:t>
      </w:r>
      <w:r w:rsidRPr="005C0833">
        <w:rPr>
          <w:rFonts w:ascii="Arial" w:hAnsi="Arial" w:cs="Arial"/>
          <w:b/>
          <w:sz w:val="24"/>
          <w:szCs w:val="24"/>
          <w:u w:val="single"/>
        </w:rPr>
        <w:t>pplicants</w:t>
      </w:r>
    </w:p>
    <w:p w:rsidR="00125EEC" w:rsidRDefault="00125EEC" w:rsidP="00125EEC">
      <w:pPr>
        <w:rPr>
          <w:rFonts w:ascii="Arial" w:hAnsi="Arial" w:cs="Arial"/>
          <w:b/>
          <w:sz w:val="24"/>
          <w:szCs w:val="24"/>
        </w:rPr>
      </w:pPr>
    </w:p>
    <w:p w:rsidR="00125EEC" w:rsidRPr="009120D8" w:rsidRDefault="00125EEC" w:rsidP="00125EEC">
      <w:pPr>
        <w:rPr>
          <w:rFonts w:ascii="Arial" w:hAnsi="Arial" w:cs="Arial"/>
          <w:b/>
          <w:sz w:val="24"/>
          <w:szCs w:val="24"/>
        </w:rPr>
      </w:pPr>
      <w:r>
        <w:rPr>
          <w:rFonts w:ascii="Arial" w:hAnsi="Arial" w:cs="Arial"/>
          <w:b/>
          <w:sz w:val="24"/>
          <w:szCs w:val="24"/>
        </w:rPr>
        <w:t xml:space="preserve">1. </w:t>
      </w:r>
      <w:proofErr w:type="gramStart"/>
      <w:r w:rsidRPr="009120D8">
        <w:rPr>
          <w:rFonts w:ascii="Arial" w:hAnsi="Arial" w:cs="Arial"/>
          <w:b/>
          <w:sz w:val="24"/>
          <w:szCs w:val="24"/>
        </w:rPr>
        <w:t>About</w:t>
      </w:r>
      <w:proofErr w:type="gramEnd"/>
      <w:r w:rsidRPr="009120D8">
        <w:rPr>
          <w:rFonts w:ascii="Arial" w:hAnsi="Arial" w:cs="Arial"/>
          <w:b/>
          <w:sz w:val="24"/>
          <w:szCs w:val="24"/>
        </w:rPr>
        <w:t xml:space="preserve"> the fund and its priorities</w:t>
      </w:r>
    </w:p>
    <w:p w:rsidR="00125EEC" w:rsidRPr="009120D8" w:rsidRDefault="00125EEC" w:rsidP="00125EEC">
      <w:pPr>
        <w:rPr>
          <w:rFonts w:ascii="Arial" w:hAnsi="Arial" w:cs="Arial"/>
          <w:sz w:val="24"/>
          <w:szCs w:val="24"/>
        </w:rPr>
      </w:pPr>
      <w:r w:rsidRPr="009120D8">
        <w:rPr>
          <w:rFonts w:ascii="Arial" w:hAnsi="Arial" w:cs="Arial"/>
          <w:sz w:val="24"/>
          <w:szCs w:val="24"/>
        </w:rPr>
        <w:t xml:space="preserve">Community Foundation Tyne &amp; Wear and Northumberland </w:t>
      </w:r>
      <w:proofErr w:type="gramStart"/>
      <w:r>
        <w:rPr>
          <w:rFonts w:ascii="Arial" w:hAnsi="Arial" w:cs="Arial"/>
          <w:sz w:val="24"/>
          <w:szCs w:val="24"/>
        </w:rPr>
        <w:t>has</w:t>
      </w:r>
      <w:proofErr w:type="gramEnd"/>
      <w:r>
        <w:rPr>
          <w:rFonts w:ascii="Arial" w:hAnsi="Arial" w:cs="Arial"/>
          <w:sz w:val="24"/>
          <w:szCs w:val="24"/>
        </w:rPr>
        <w:t xml:space="preserve"> been awarded £450,000 over a three year period to </w:t>
      </w:r>
      <w:r w:rsidRPr="009120D8">
        <w:rPr>
          <w:rFonts w:ascii="Arial" w:hAnsi="Arial" w:cs="Arial"/>
          <w:sz w:val="24"/>
          <w:szCs w:val="24"/>
        </w:rPr>
        <w:t xml:space="preserve">operate a local grants fund in the North East of England for the Henry Smith Charity. </w:t>
      </w:r>
      <w:r>
        <w:rPr>
          <w:rFonts w:ascii="Arial" w:hAnsi="Arial" w:cs="Arial"/>
          <w:sz w:val="24"/>
          <w:szCs w:val="24"/>
        </w:rPr>
        <w:t>This is the final round with £75,000 available</w:t>
      </w:r>
      <w:r>
        <w:rPr>
          <w:rFonts w:ascii="Arial" w:hAnsi="Arial" w:cs="Arial"/>
          <w:sz w:val="24"/>
          <w:szCs w:val="24"/>
        </w:rPr>
        <w:t>.</w:t>
      </w:r>
    </w:p>
    <w:p w:rsidR="00125EEC" w:rsidRPr="009120D8" w:rsidRDefault="00125EEC" w:rsidP="00125EEC">
      <w:pPr>
        <w:rPr>
          <w:rFonts w:ascii="Arial" w:hAnsi="Arial" w:cs="Arial"/>
          <w:sz w:val="24"/>
          <w:szCs w:val="24"/>
        </w:rPr>
      </w:pPr>
    </w:p>
    <w:p w:rsidR="00125EEC" w:rsidRDefault="00125EEC" w:rsidP="00125EEC">
      <w:pPr>
        <w:rPr>
          <w:rFonts w:ascii="Arial" w:hAnsi="Arial" w:cs="Arial"/>
          <w:sz w:val="24"/>
          <w:szCs w:val="24"/>
        </w:rPr>
      </w:pPr>
      <w:r w:rsidRPr="009120D8">
        <w:rPr>
          <w:rFonts w:ascii="Arial" w:hAnsi="Arial" w:cs="Arial"/>
          <w:sz w:val="24"/>
          <w:szCs w:val="24"/>
        </w:rPr>
        <w:t>The fund will support projects that benefit communities experiencing social and/or economic disadvantage and those that tackle problems in areas of high deprivation in North East England.</w:t>
      </w:r>
      <w:r>
        <w:rPr>
          <w:rFonts w:ascii="Arial" w:hAnsi="Arial" w:cs="Arial"/>
          <w:sz w:val="24"/>
          <w:szCs w:val="24"/>
        </w:rPr>
        <w:t xml:space="preserve"> </w:t>
      </w:r>
    </w:p>
    <w:p w:rsidR="00125EEC" w:rsidRDefault="00125EEC" w:rsidP="00125EEC">
      <w:pPr>
        <w:rPr>
          <w:rFonts w:ascii="Arial" w:hAnsi="Arial" w:cs="Arial"/>
          <w:sz w:val="24"/>
          <w:szCs w:val="24"/>
        </w:rPr>
      </w:pPr>
    </w:p>
    <w:p w:rsidR="00125EEC" w:rsidRDefault="00125EEC" w:rsidP="00125EEC">
      <w:pPr>
        <w:rPr>
          <w:rFonts w:ascii="Arial" w:hAnsi="Arial" w:cs="Arial"/>
          <w:sz w:val="24"/>
          <w:szCs w:val="24"/>
        </w:rPr>
      </w:pPr>
      <w:r w:rsidRPr="009120D8">
        <w:rPr>
          <w:rFonts w:ascii="Arial" w:hAnsi="Arial" w:cs="Arial"/>
          <w:sz w:val="24"/>
          <w:szCs w:val="24"/>
        </w:rPr>
        <w:t xml:space="preserve">In Tyne &amp; Wear and Northumberland priority will be given to applications </w:t>
      </w:r>
      <w:r>
        <w:rPr>
          <w:rFonts w:ascii="Arial" w:hAnsi="Arial" w:cs="Arial"/>
          <w:sz w:val="24"/>
          <w:szCs w:val="24"/>
        </w:rPr>
        <w:t xml:space="preserve">that meet </w:t>
      </w:r>
      <w:r w:rsidRPr="009120D8">
        <w:rPr>
          <w:rFonts w:ascii="Arial" w:hAnsi="Arial" w:cs="Arial"/>
          <w:sz w:val="24"/>
          <w:szCs w:val="24"/>
        </w:rPr>
        <w:t xml:space="preserve">areas of need identified in </w:t>
      </w:r>
      <w:r>
        <w:rPr>
          <w:rFonts w:ascii="Arial" w:hAnsi="Arial" w:cs="Arial"/>
          <w:sz w:val="24"/>
          <w:szCs w:val="24"/>
        </w:rPr>
        <w:t>our</w:t>
      </w:r>
      <w:r w:rsidRPr="009120D8">
        <w:rPr>
          <w:rFonts w:ascii="Arial" w:hAnsi="Arial" w:cs="Arial"/>
          <w:sz w:val="24"/>
          <w:szCs w:val="24"/>
        </w:rPr>
        <w:t xml:space="preserve"> Vital Signs </w:t>
      </w:r>
      <w:r>
        <w:rPr>
          <w:rFonts w:ascii="Arial" w:hAnsi="Arial" w:cs="Arial"/>
          <w:sz w:val="24"/>
          <w:szCs w:val="24"/>
        </w:rPr>
        <w:t xml:space="preserve">reports for these areas. Please refer to the Vital Signs and/or Vital Issues reports for each area available at </w:t>
      </w:r>
      <w:hyperlink r:id="rId6" w:history="1">
        <w:r w:rsidRPr="0060491E">
          <w:rPr>
            <w:rStyle w:val="Hyperlink"/>
            <w:rFonts w:ascii="Arial" w:hAnsi="Arial" w:cs="Arial"/>
            <w:sz w:val="24"/>
            <w:szCs w:val="24"/>
          </w:rPr>
          <w:t>www.communityfoundation.org.uk/vitalsigns</w:t>
        </w:r>
      </w:hyperlink>
    </w:p>
    <w:p w:rsidR="00125EEC" w:rsidRPr="009120D8" w:rsidRDefault="00125EEC" w:rsidP="00125EEC">
      <w:pPr>
        <w:rPr>
          <w:rFonts w:ascii="Arial" w:hAnsi="Arial" w:cs="Arial"/>
          <w:sz w:val="24"/>
          <w:szCs w:val="24"/>
        </w:rPr>
      </w:pPr>
    </w:p>
    <w:p w:rsidR="00125EEC" w:rsidRPr="009120D8" w:rsidRDefault="00125EEC" w:rsidP="00125EEC">
      <w:pPr>
        <w:jc w:val="both"/>
        <w:rPr>
          <w:rFonts w:ascii="Arial" w:eastAsia="Times New Roman" w:hAnsi="Arial" w:cs="Arial"/>
          <w:sz w:val="24"/>
          <w:szCs w:val="24"/>
        </w:rPr>
      </w:pPr>
      <w:r>
        <w:rPr>
          <w:rFonts w:ascii="Arial" w:eastAsia="Times New Roman" w:hAnsi="Arial" w:cs="Arial"/>
          <w:b/>
          <w:sz w:val="24"/>
          <w:szCs w:val="24"/>
        </w:rPr>
        <w:t xml:space="preserve">2. </w:t>
      </w:r>
      <w:r w:rsidRPr="009120D8">
        <w:rPr>
          <w:rFonts w:ascii="Arial" w:eastAsia="Times New Roman" w:hAnsi="Arial" w:cs="Arial"/>
          <w:b/>
          <w:sz w:val="24"/>
          <w:szCs w:val="24"/>
        </w:rPr>
        <w:t xml:space="preserve">Who can apply for funding? </w:t>
      </w:r>
    </w:p>
    <w:p w:rsidR="00125EEC" w:rsidRDefault="00125EEC" w:rsidP="00125EEC">
      <w:pPr>
        <w:rPr>
          <w:rFonts w:ascii="Arial" w:hAnsi="Arial" w:cs="Arial"/>
          <w:sz w:val="24"/>
          <w:szCs w:val="24"/>
        </w:rPr>
      </w:pPr>
      <w:r w:rsidRPr="009120D8">
        <w:rPr>
          <w:rFonts w:ascii="Arial" w:eastAsia="Times New Roman" w:hAnsi="Arial" w:cs="Arial"/>
          <w:sz w:val="24"/>
          <w:szCs w:val="24"/>
        </w:rPr>
        <w:t xml:space="preserve">Funding is open to </w:t>
      </w:r>
      <w:r>
        <w:rPr>
          <w:rFonts w:ascii="Arial" w:eastAsia="Times New Roman" w:hAnsi="Arial" w:cs="Arial"/>
          <w:sz w:val="24"/>
          <w:szCs w:val="24"/>
        </w:rPr>
        <w:t>civil society organisations</w:t>
      </w:r>
      <w:r w:rsidRPr="009120D8">
        <w:rPr>
          <w:rFonts w:ascii="Arial" w:eastAsia="Times New Roman" w:hAnsi="Arial" w:cs="Arial"/>
          <w:sz w:val="24"/>
          <w:szCs w:val="24"/>
        </w:rPr>
        <w:t xml:space="preserve"> active in </w:t>
      </w:r>
      <w:r>
        <w:rPr>
          <w:rFonts w:ascii="Arial" w:eastAsia="Times New Roman" w:hAnsi="Arial" w:cs="Arial"/>
          <w:sz w:val="24"/>
          <w:szCs w:val="24"/>
        </w:rPr>
        <w:t>N</w:t>
      </w:r>
      <w:r w:rsidRPr="009120D8">
        <w:rPr>
          <w:rFonts w:ascii="Arial" w:hAnsi="Arial" w:cs="Arial"/>
          <w:sz w:val="24"/>
          <w:szCs w:val="24"/>
        </w:rPr>
        <w:t>orthumberland, Tyne &amp; Wear, County Durham and Tees</w:t>
      </w:r>
      <w:r>
        <w:rPr>
          <w:rFonts w:ascii="Arial" w:hAnsi="Arial" w:cs="Arial"/>
          <w:sz w:val="24"/>
          <w:szCs w:val="24"/>
        </w:rPr>
        <w:t xml:space="preserve"> Valley</w:t>
      </w:r>
      <w:r w:rsidRPr="009120D8">
        <w:rPr>
          <w:rFonts w:ascii="Arial" w:hAnsi="Arial" w:cs="Arial"/>
          <w:sz w:val="24"/>
          <w:szCs w:val="24"/>
        </w:rPr>
        <w:t>.</w:t>
      </w:r>
      <w:r>
        <w:rPr>
          <w:rFonts w:ascii="Arial" w:hAnsi="Arial" w:cs="Arial"/>
          <w:sz w:val="24"/>
          <w:szCs w:val="24"/>
        </w:rPr>
        <w:t xml:space="preserve">    </w:t>
      </w:r>
    </w:p>
    <w:p w:rsidR="00125EEC" w:rsidRDefault="00125EEC" w:rsidP="00125EEC">
      <w:pPr>
        <w:pStyle w:val="ListParagraph"/>
        <w:rPr>
          <w:rFonts w:ascii="Arial" w:hAnsi="Arial" w:cs="Arial"/>
          <w:sz w:val="24"/>
          <w:szCs w:val="24"/>
        </w:rPr>
      </w:pPr>
    </w:p>
    <w:p w:rsidR="00125EEC" w:rsidRDefault="00125EEC" w:rsidP="00125EEC">
      <w:pPr>
        <w:pStyle w:val="ListParagraph"/>
        <w:ind w:left="0"/>
        <w:rPr>
          <w:rFonts w:ascii="Arial" w:hAnsi="Arial" w:cs="Arial"/>
          <w:sz w:val="24"/>
          <w:szCs w:val="24"/>
        </w:rPr>
      </w:pPr>
      <w:r w:rsidRPr="00AF365B">
        <w:rPr>
          <w:rFonts w:ascii="Arial" w:hAnsi="Arial" w:cs="Arial"/>
          <w:sz w:val="24"/>
          <w:szCs w:val="24"/>
        </w:rPr>
        <w:t xml:space="preserve">Applicants must be registered charities and have been operating for a minimum of two years. </w:t>
      </w:r>
      <w:r>
        <w:rPr>
          <w:rFonts w:ascii="Arial" w:hAnsi="Arial" w:cs="Arial"/>
          <w:sz w:val="24"/>
          <w:szCs w:val="24"/>
        </w:rPr>
        <w:t xml:space="preserve">Their average </w:t>
      </w:r>
      <w:r w:rsidRPr="00AF365B">
        <w:rPr>
          <w:rFonts w:ascii="Arial" w:hAnsi="Arial" w:cs="Arial"/>
          <w:sz w:val="24"/>
          <w:szCs w:val="24"/>
        </w:rPr>
        <w:t xml:space="preserve">annual income </w:t>
      </w:r>
      <w:r>
        <w:rPr>
          <w:rFonts w:ascii="Arial" w:hAnsi="Arial" w:cs="Arial"/>
          <w:sz w:val="24"/>
          <w:szCs w:val="24"/>
        </w:rPr>
        <w:t>over the past 2 years must not have exceeded £</w:t>
      </w:r>
      <w:r w:rsidRPr="00AF365B">
        <w:rPr>
          <w:rFonts w:ascii="Arial" w:hAnsi="Arial" w:cs="Arial"/>
          <w:sz w:val="24"/>
          <w:szCs w:val="24"/>
        </w:rPr>
        <w:t>250,000</w:t>
      </w:r>
      <w:r>
        <w:rPr>
          <w:rFonts w:ascii="Arial" w:hAnsi="Arial" w:cs="Arial"/>
          <w:sz w:val="24"/>
          <w:szCs w:val="24"/>
        </w:rPr>
        <w:t xml:space="preserve">. </w:t>
      </w:r>
    </w:p>
    <w:p w:rsidR="00125EEC" w:rsidRDefault="00125EEC" w:rsidP="00125EEC">
      <w:pPr>
        <w:pStyle w:val="ListParagraph"/>
        <w:ind w:left="0"/>
        <w:rPr>
          <w:rFonts w:ascii="Arial" w:hAnsi="Arial" w:cs="Arial"/>
          <w:sz w:val="24"/>
          <w:szCs w:val="24"/>
        </w:rPr>
      </w:pPr>
    </w:p>
    <w:p w:rsidR="00125EEC" w:rsidRPr="009120D8" w:rsidRDefault="00125EEC" w:rsidP="00125EEC">
      <w:pPr>
        <w:rPr>
          <w:rFonts w:ascii="Arial" w:eastAsia="Times New Roman" w:hAnsi="Arial" w:cs="Arial"/>
          <w:b/>
          <w:sz w:val="24"/>
          <w:szCs w:val="24"/>
        </w:rPr>
      </w:pPr>
      <w:r>
        <w:rPr>
          <w:rFonts w:ascii="Arial" w:eastAsia="Times New Roman" w:hAnsi="Arial" w:cs="Arial"/>
          <w:b/>
          <w:sz w:val="24"/>
          <w:szCs w:val="24"/>
        </w:rPr>
        <w:t>3. What are grants available for?</w:t>
      </w:r>
    </w:p>
    <w:p w:rsidR="00125EEC" w:rsidRDefault="00125EEC" w:rsidP="00125EEC">
      <w:pPr>
        <w:rPr>
          <w:rFonts w:ascii="Arial" w:eastAsia="Times New Roman" w:hAnsi="Arial" w:cs="Arial"/>
          <w:sz w:val="24"/>
          <w:szCs w:val="24"/>
        </w:rPr>
      </w:pPr>
      <w:r>
        <w:rPr>
          <w:rFonts w:ascii="Arial" w:eastAsia="Times New Roman" w:hAnsi="Arial" w:cs="Arial"/>
          <w:sz w:val="24"/>
          <w:szCs w:val="24"/>
        </w:rPr>
        <w:t>Applications may be made for revenue and/</w:t>
      </w:r>
      <w:r w:rsidRPr="00D069E7">
        <w:rPr>
          <w:rFonts w:ascii="Arial" w:eastAsia="Times New Roman" w:hAnsi="Arial" w:cs="Arial"/>
          <w:sz w:val="24"/>
          <w:szCs w:val="24"/>
        </w:rPr>
        <w:t>or capital funding</w:t>
      </w:r>
      <w:r>
        <w:rPr>
          <w:rFonts w:ascii="Arial" w:eastAsia="Times New Roman" w:hAnsi="Arial" w:cs="Arial"/>
          <w:sz w:val="24"/>
          <w:szCs w:val="24"/>
        </w:rPr>
        <w:t xml:space="preserve"> (but not as part of a large appeal). Examples of the type of project that may be funded include:</w:t>
      </w:r>
    </w:p>
    <w:p w:rsidR="00125EEC" w:rsidRDefault="00125EEC" w:rsidP="00125EEC">
      <w:pPr>
        <w:rPr>
          <w:rFonts w:ascii="Arial" w:eastAsia="Times New Roman" w:hAnsi="Arial" w:cs="Arial"/>
          <w:sz w:val="24"/>
          <w:szCs w:val="24"/>
        </w:rPr>
      </w:pPr>
    </w:p>
    <w:p w:rsidR="00125EEC" w:rsidRPr="002511E1" w:rsidRDefault="00125EEC" w:rsidP="00125EEC">
      <w:pPr>
        <w:rPr>
          <w:rFonts w:ascii="Arial" w:hAnsi="Arial" w:cs="Arial"/>
          <w:sz w:val="24"/>
          <w:szCs w:val="24"/>
        </w:rPr>
      </w:pPr>
      <w:r w:rsidRPr="002511E1">
        <w:rPr>
          <w:rFonts w:ascii="Arial" w:hAnsi="Arial" w:cs="Arial"/>
          <w:b/>
          <w:sz w:val="24"/>
          <w:szCs w:val="24"/>
        </w:rPr>
        <w:t> </w:t>
      </w:r>
      <w:r w:rsidRPr="0029468F">
        <w:rPr>
          <w:rFonts w:ascii="Arial" w:hAnsi="Arial" w:cs="Arial"/>
          <w:sz w:val="24"/>
          <w:szCs w:val="24"/>
          <w:u w:val="single"/>
        </w:rPr>
        <w:t>Black, A</w:t>
      </w:r>
      <w:r>
        <w:rPr>
          <w:rFonts w:ascii="Arial" w:hAnsi="Arial" w:cs="Arial"/>
          <w:sz w:val="24"/>
          <w:szCs w:val="24"/>
          <w:u w:val="single"/>
        </w:rPr>
        <w:t>sian and Minority Ethnic (BAME):</w:t>
      </w:r>
      <w:r>
        <w:rPr>
          <w:rFonts w:ascii="Arial" w:hAnsi="Arial" w:cs="Arial"/>
          <w:sz w:val="24"/>
          <w:szCs w:val="24"/>
        </w:rPr>
        <w:t xml:space="preserve"> </w:t>
      </w:r>
      <w:r w:rsidRPr="002511E1">
        <w:rPr>
          <w:rFonts w:ascii="Arial" w:hAnsi="Arial" w:cs="Arial"/>
          <w:sz w:val="24"/>
          <w:szCs w:val="24"/>
        </w:rPr>
        <w:t>Culturally appropriate services for Black, Asian and Minority Ethnic communities; including those that promote integration and access to mainstream services.</w:t>
      </w:r>
    </w:p>
    <w:p w:rsidR="00125EEC" w:rsidRPr="002511E1" w:rsidRDefault="00125EEC" w:rsidP="00125EEC">
      <w:pPr>
        <w:rPr>
          <w:rFonts w:ascii="Arial" w:hAnsi="Arial" w:cs="Arial"/>
          <w:sz w:val="24"/>
          <w:szCs w:val="24"/>
        </w:rPr>
      </w:pPr>
      <w:r w:rsidRPr="0029468F">
        <w:rPr>
          <w:rFonts w:ascii="Arial" w:hAnsi="Arial" w:cs="Arial"/>
          <w:sz w:val="24"/>
          <w:szCs w:val="24"/>
          <w:u w:val="single"/>
        </w:rPr>
        <w:t>Carers</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and support; including respite services for carers and those who are cared for, and educational opportunities for young carers.</w:t>
      </w:r>
    </w:p>
    <w:p w:rsidR="00125EEC" w:rsidRPr="002511E1" w:rsidRDefault="00125EEC" w:rsidP="00125EEC">
      <w:pPr>
        <w:rPr>
          <w:rFonts w:ascii="Arial" w:hAnsi="Arial" w:cs="Arial"/>
          <w:sz w:val="24"/>
          <w:szCs w:val="24"/>
        </w:rPr>
      </w:pPr>
      <w:r w:rsidRPr="0029468F">
        <w:rPr>
          <w:rFonts w:ascii="Arial" w:hAnsi="Arial" w:cs="Arial"/>
          <w:sz w:val="24"/>
          <w:szCs w:val="24"/>
          <w:u w:val="single"/>
        </w:rPr>
        <w:t>Community Service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Support services for communities in areas of high deprivation; including furniture recycling projects, debt advice services and community centres.</w:t>
      </w:r>
    </w:p>
    <w:p w:rsidR="00125EEC" w:rsidRPr="002511E1" w:rsidRDefault="00125EEC" w:rsidP="00125EEC">
      <w:pPr>
        <w:rPr>
          <w:rFonts w:ascii="Arial" w:hAnsi="Arial" w:cs="Arial"/>
          <w:sz w:val="24"/>
          <w:szCs w:val="24"/>
        </w:rPr>
      </w:pPr>
      <w:r w:rsidRPr="0029468F">
        <w:rPr>
          <w:rFonts w:ascii="Arial" w:hAnsi="Arial" w:cs="Arial"/>
          <w:sz w:val="24"/>
          <w:szCs w:val="24"/>
          <w:u w:val="single"/>
        </w:rPr>
        <w:t>Disability</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Rehabilitation, support services, training and advocacy for people who are disabled; this includes people with learning disabilities as well as physical disabilities.</w:t>
      </w:r>
    </w:p>
    <w:p w:rsidR="00125EEC" w:rsidRPr="002511E1" w:rsidRDefault="00125EEC" w:rsidP="00125EEC">
      <w:pPr>
        <w:rPr>
          <w:rFonts w:ascii="Arial" w:hAnsi="Arial" w:cs="Arial"/>
          <w:sz w:val="24"/>
          <w:szCs w:val="24"/>
        </w:rPr>
      </w:pPr>
      <w:r w:rsidRPr="0029468F">
        <w:rPr>
          <w:rFonts w:ascii="Arial" w:hAnsi="Arial" w:cs="Arial"/>
          <w:sz w:val="24"/>
          <w:szCs w:val="24"/>
          <w:u w:val="single"/>
        </w:rPr>
        <w:t>Domestic and Sexual Violence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support and secure housing projects for families affected by domestic violence or sexual violence. Perpetrator programmes can be considered where organisations have secured, or are working towards, Respect accreditation.</w:t>
      </w:r>
    </w:p>
    <w:p w:rsidR="00125EEC" w:rsidRPr="002511E1" w:rsidRDefault="00125EEC" w:rsidP="00125EEC">
      <w:pPr>
        <w:rPr>
          <w:rFonts w:ascii="Arial" w:hAnsi="Arial" w:cs="Arial"/>
          <w:sz w:val="24"/>
          <w:szCs w:val="24"/>
        </w:rPr>
      </w:pPr>
      <w:r w:rsidRPr="0029468F">
        <w:rPr>
          <w:rFonts w:ascii="Arial" w:hAnsi="Arial" w:cs="Arial"/>
          <w:sz w:val="24"/>
          <w:szCs w:val="24"/>
          <w:u w:val="single"/>
        </w:rPr>
        <w:t>Drugs, Alcohol and Substance Misuse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Rehabilitation and support services for people affected by, or at risk of, drug and/or alcohol dependency, and projects providing support to their families.</w:t>
      </w:r>
    </w:p>
    <w:p w:rsidR="00125EEC" w:rsidRPr="002511E1" w:rsidRDefault="00125EEC" w:rsidP="00125EEC">
      <w:pPr>
        <w:rPr>
          <w:rFonts w:ascii="Arial" w:hAnsi="Arial" w:cs="Arial"/>
          <w:sz w:val="24"/>
          <w:szCs w:val="24"/>
        </w:rPr>
      </w:pPr>
      <w:r w:rsidRPr="0029468F">
        <w:rPr>
          <w:rFonts w:ascii="Arial" w:hAnsi="Arial" w:cs="Arial"/>
          <w:sz w:val="24"/>
          <w:szCs w:val="24"/>
          <w:u w:val="single"/>
        </w:rPr>
        <w:t>Ex-Service Men and Women</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Support and residential care services for ex-service men and women and their dependents.</w:t>
      </w:r>
    </w:p>
    <w:p w:rsidR="00125EEC" w:rsidRPr="002511E1" w:rsidRDefault="00125EEC" w:rsidP="00125EEC">
      <w:pPr>
        <w:rPr>
          <w:rFonts w:ascii="Arial" w:hAnsi="Arial" w:cs="Arial"/>
          <w:sz w:val="24"/>
          <w:szCs w:val="24"/>
        </w:rPr>
      </w:pPr>
      <w:r w:rsidRPr="0029468F">
        <w:rPr>
          <w:rFonts w:ascii="Arial" w:hAnsi="Arial" w:cs="Arial"/>
          <w:sz w:val="24"/>
          <w:szCs w:val="24"/>
          <w:u w:val="single"/>
        </w:rPr>
        <w:t>Family Services</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Support services for families in areas of high deprivation.</w:t>
      </w:r>
    </w:p>
    <w:p w:rsidR="00125EEC" w:rsidRPr="002511E1" w:rsidRDefault="00125EEC" w:rsidP="00125EEC">
      <w:pPr>
        <w:rPr>
          <w:rFonts w:ascii="Arial" w:hAnsi="Arial" w:cs="Arial"/>
          <w:sz w:val="24"/>
          <w:szCs w:val="24"/>
        </w:rPr>
      </w:pPr>
      <w:r w:rsidRPr="0029468F">
        <w:rPr>
          <w:rFonts w:ascii="Arial" w:hAnsi="Arial" w:cs="Arial"/>
          <w:sz w:val="24"/>
          <w:szCs w:val="24"/>
          <w:u w:val="single"/>
        </w:rPr>
        <w:lastRenderedPageBreak/>
        <w:t>Healthcare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Residential, health and outreach services, such as home care support. NHS operated services will not normally be funded and, in the case of applications from Hospices, priority is given to requests for capital expenditure.</w:t>
      </w:r>
    </w:p>
    <w:p w:rsidR="00125EEC" w:rsidRPr="002511E1" w:rsidRDefault="00125EEC" w:rsidP="00125EEC">
      <w:pPr>
        <w:rPr>
          <w:rFonts w:ascii="Arial" w:hAnsi="Arial" w:cs="Arial"/>
          <w:sz w:val="24"/>
          <w:szCs w:val="24"/>
        </w:rPr>
      </w:pPr>
      <w:r w:rsidRPr="0029468F">
        <w:rPr>
          <w:rFonts w:ascii="Arial" w:hAnsi="Arial" w:cs="Arial"/>
          <w:sz w:val="24"/>
          <w:szCs w:val="24"/>
          <w:u w:val="single"/>
        </w:rPr>
        <w:t>Homelessness</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support and housing services for homeless people and those at risk of homelessness.</w:t>
      </w:r>
    </w:p>
    <w:p w:rsidR="00125EEC" w:rsidRPr="002511E1" w:rsidRDefault="00125EEC" w:rsidP="00125EEC">
      <w:pPr>
        <w:rPr>
          <w:rFonts w:ascii="Arial" w:hAnsi="Arial" w:cs="Arial"/>
          <w:sz w:val="24"/>
          <w:szCs w:val="24"/>
        </w:rPr>
      </w:pPr>
      <w:r w:rsidRPr="0029468F">
        <w:rPr>
          <w:rFonts w:ascii="Arial" w:hAnsi="Arial" w:cs="Arial"/>
          <w:sz w:val="24"/>
          <w:szCs w:val="24"/>
          <w:u w:val="single"/>
        </w:rPr>
        <w:t>Lesbian, Gay, Bisexual and Transgender</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support and counselling services for people who are Lesbian, Gay, Bisexual or Transgendered.</w:t>
      </w:r>
    </w:p>
    <w:p w:rsidR="00125EEC" w:rsidRPr="002511E1" w:rsidRDefault="00125EEC" w:rsidP="00125EEC">
      <w:pPr>
        <w:rPr>
          <w:rFonts w:ascii="Arial" w:hAnsi="Arial" w:cs="Arial"/>
          <w:sz w:val="24"/>
          <w:szCs w:val="24"/>
        </w:rPr>
      </w:pPr>
      <w:r w:rsidRPr="0029468F">
        <w:rPr>
          <w:rFonts w:ascii="Arial" w:hAnsi="Arial" w:cs="Arial"/>
          <w:sz w:val="24"/>
          <w:szCs w:val="24"/>
          <w:u w:val="single"/>
        </w:rPr>
        <w:t>Mental Health</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and support services for people experiencing mental health problems, and projects that promote positive mental health.</w:t>
      </w:r>
    </w:p>
    <w:p w:rsidR="00125EEC" w:rsidRPr="002511E1" w:rsidRDefault="00125EEC" w:rsidP="00125EEC">
      <w:pPr>
        <w:rPr>
          <w:rFonts w:ascii="Arial" w:hAnsi="Arial" w:cs="Arial"/>
          <w:sz w:val="24"/>
          <w:szCs w:val="24"/>
        </w:rPr>
      </w:pPr>
      <w:r w:rsidRPr="0029468F">
        <w:rPr>
          <w:rFonts w:ascii="Arial" w:hAnsi="Arial" w:cs="Arial"/>
          <w:sz w:val="24"/>
          <w:szCs w:val="24"/>
          <w:u w:val="single"/>
        </w:rPr>
        <w:t>Older People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Residential, health and emotional support services, such as befriending services and day care centres. Priority will be given to projects in areas of high deprivation and those where rural isolation can be demonstrated.</w:t>
      </w:r>
    </w:p>
    <w:p w:rsidR="00125EEC" w:rsidRPr="002511E1" w:rsidRDefault="00125EEC" w:rsidP="00125EEC">
      <w:pPr>
        <w:rPr>
          <w:rFonts w:ascii="Arial" w:hAnsi="Arial" w:cs="Arial"/>
          <w:sz w:val="24"/>
          <w:szCs w:val="24"/>
        </w:rPr>
      </w:pPr>
      <w:r w:rsidRPr="0029468F">
        <w:rPr>
          <w:rFonts w:ascii="Arial" w:hAnsi="Arial" w:cs="Arial"/>
          <w:sz w:val="24"/>
          <w:szCs w:val="24"/>
          <w:u w:val="single"/>
        </w:rPr>
        <w:t>Prisoners and Ex-offenders</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Rehabilitation and resettlement services for prisoners and/or ex-offenders; including education and training projects that improve employability, and projects that provide support to prisoners’ families.</w:t>
      </w:r>
    </w:p>
    <w:p w:rsidR="00125EEC" w:rsidRPr="002511E1" w:rsidRDefault="00125EEC" w:rsidP="00125EEC">
      <w:pPr>
        <w:rPr>
          <w:rFonts w:ascii="Arial" w:hAnsi="Arial" w:cs="Arial"/>
          <w:sz w:val="24"/>
          <w:szCs w:val="24"/>
        </w:rPr>
      </w:pPr>
      <w:r w:rsidRPr="0029468F">
        <w:rPr>
          <w:rFonts w:ascii="Arial" w:hAnsi="Arial" w:cs="Arial"/>
          <w:sz w:val="24"/>
          <w:szCs w:val="24"/>
          <w:u w:val="single"/>
        </w:rPr>
        <w:t>Prostitution and Trafficking</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Advice and support services for sex industry workers; including advice on housing support and personal health, escaping exploitation and exiting prostitution.</w:t>
      </w:r>
    </w:p>
    <w:p w:rsidR="00125EEC" w:rsidRPr="002511E1" w:rsidRDefault="00125EEC" w:rsidP="00125EEC">
      <w:pPr>
        <w:rPr>
          <w:rFonts w:ascii="Arial" w:hAnsi="Arial" w:cs="Arial"/>
          <w:sz w:val="24"/>
          <w:szCs w:val="24"/>
        </w:rPr>
      </w:pPr>
      <w:r w:rsidRPr="0029468F">
        <w:rPr>
          <w:rFonts w:ascii="Arial" w:hAnsi="Arial" w:cs="Arial"/>
          <w:sz w:val="24"/>
          <w:szCs w:val="24"/>
          <w:u w:val="single"/>
        </w:rPr>
        <w:t>Refugees and Asylum Seekers</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Advocacy, advice and support services for refugees and asylum seekers, and projects that help promote integration.</w:t>
      </w:r>
    </w:p>
    <w:p w:rsidR="00125EEC" w:rsidRPr="002511E1" w:rsidRDefault="00125EEC" w:rsidP="00125EEC">
      <w:pPr>
        <w:rPr>
          <w:rFonts w:ascii="Arial" w:hAnsi="Arial" w:cs="Arial"/>
          <w:sz w:val="24"/>
          <w:szCs w:val="24"/>
        </w:rPr>
      </w:pPr>
      <w:r w:rsidRPr="0029468F">
        <w:rPr>
          <w:rFonts w:ascii="Arial" w:hAnsi="Arial" w:cs="Arial"/>
          <w:sz w:val="24"/>
          <w:szCs w:val="24"/>
          <w:u w:val="single"/>
        </w:rPr>
        <w:t>Young People</w:t>
      </w:r>
      <w:r>
        <w:rPr>
          <w:rFonts w:ascii="Arial" w:hAnsi="Arial" w:cs="Arial"/>
          <w:sz w:val="24"/>
          <w:szCs w:val="24"/>
          <w:u w:val="single"/>
        </w:rPr>
        <w:t>:</w:t>
      </w:r>
      <w:r>
        <w:rPr>
          <w:rFonts w:ascii="Arial" w:hAnsi="Arial" w:cs="Arial"/>
          <w:sz w:val="24"/>
          <w:szCs w:val="24"/>
        </w:rPr>
        <w:t xml:space="preserve"> </w:t>
      </w:r>
      <w:r w:rsidRPr="002511E1">
        <w:rPr>
          <w:rFonts w:ascii="Arial" w:hAnsi="Arial" w:cs="Arial"/>
          <w:sz w:val="24"/>
          <w:szCs w:val="24"/>
        </w:rPr>
        <w:t>Projects and services that help maximise the potential of young people who experience educational, social and economic disadvantage; including young people in, or leaving, care.</w:t>
      </w:r>
    </w:p>
    <w:p w:rsidR="00125EEC" w:rsidRPr="002511E1" w:rsidRDefault="00125EEC" w:rsidP="00125EEC">
      <w:pPr>
        <w:rPr>
          <w:rFonts w:ascii="Arial" w:hAnsi="Arial" w:cs="Arial"/>
          <w:sz w:val="24"/>
          <w:szCs w:val="24"/>
        </w:rPr>
      </w:pPr>
    </w:p>
    <w:p w:rsidR="00125EEC" w:rsidRDefault="00125EEC" w:rsidP="00125EEC">
      <w:pPr>
        <w:rPr>
          <w:rFonts w:ascii="Arial" w:eastAsia="Times New Roman" w:hAnsi="Arial" w:cs="Arial"/>
          <w:sz w:val="24"/>
          <w:szCs w:val="24"/>
        </w:rPr>
      </w:pPr>
    </w:p>
    <w:p w:rsidR="00125EEC" w:rsidRDefault="00125EEC" w:rsidP="00125EEC">
      <w:pPr>
        <w:rPr>
          <w:rFonts w:ascii="Arial" w:eastAsia="Times New Roman" w:hAnsi="Arial" w:cs="Arial"/>
          <w:b/>
          <w:sz w:val="24"/>
          <w:szCs w:val="24"/>
        </w:rPr>
      </w:pPr>
      <w:r>
        <w:rPr>
          <w:rFonts w:ascii="Arial" w:eastAsia="Times New Roman" w:hAnsi="Arial" w:cs="Arial"/>
          <w:b/>
          <w:sz w:val="24"/>
          <w:szCs w:val="24"/>
        </w:rPr>
        <w:t xml:space="preserve">4. </w:t>
      </w:r>
      <w:r w:rsidRPr="009120D8">
        <w:rPr>
          <w:rFonts w:ascii="Arial" w:eastAsia="Times New Roman" w:hAnsi="Arial" w:cs="Arial"/>
          <w:b/>
          <w:sz w:val="24"/>
          <w:szCs w:val="24"/>
        </w:rPr>
        <w:t>Exclusions</w:t>
      </w:r>
    </w:p>
    <w:p w:rsidR="00125EEC" w:rsidRPr="005C0833" w:rsidRDefault="00125EEC" w:rsidP="00125EEC">
      <w:pPr>
        <w:rPr>
          <w:rFonts w:ascii="Arial" w:eastAsia="Times New Roman" w:hAnsi="Arial" w:cs="Arial"/>
          <w:sz w:val="24"/>
          <w:szCs w:val="24"/>
        </w:rPr>
      </w:pPr>
      <w:r w:rsidRPr="005C0833">
        <w:rPr>
          <w:rFonts w:ascii="Arial" w:eastAsia="Times New Roman" w:hAnsi="Arial" w:cs="Arial"/>
          <w:sz w:val="24"/>
          <w:szCs w:val="24"/>
        </w:rPr>
        <w:t xml:space="preserve">Applications for the following areas of expenditure will not be considered:  </w:t>
      </w:r>
    </w:p>
    <w:p w:rsidR="00125EEC" w:rsidRPr="007E3AF0" w:rsidRDefault="00125EEC" w:rsidP="00125EEC">
      <w:pPr>
        <w:numPr>
          <w:ilvl w:val="0"/>
          <w:numId w:val="1"/>
        </w:numPr>
        <w:shd w:val="clear" w:color="auto" w:fill="FFFFFF"/>
        <w:tabs>
          <w:tab w:val="clear" w:pos="720"/>
          <w:tab w:val="num" w:pos="360"/>
        </w:tabs>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 xml:space="preserve">Local </w:t>
      </w:r>
      <w:proofErr w:type="gramStart"/>
      <w:r w:rsidRPr="007E3AF0">
        <w:rPr>
          <w:rFonts w:ascii="Arial" w:eastAsia="Times New Roman" w:hAnsi="Arial" w:cs="Arial"/>
          <w:sz w:val="24"/>
          <w:szCs w:val="24"/>
          <w:lang w:eastAsia="en-GB"/>
        </w:rPr>
        <w:t>authorities,</w:t>
      </w:r>
      <w:proofErr w:type="gramEnd"/>
      <w:r w:rsidRPr="007E3AF0">
        <w:rPr>
          <w:rFonts w:ascii="Arial" w:eastAsia="Times New Roman" w:hAnsi="Arial" w:cs="Arial"/>
          <w:sz w:val="24"/>
          <w:szCs w:val="24"/>
          <w:lang w:eastAsia="en-GB"/>
        </w:rPr>
        <w:t xml:space="preserve"> or work usually considered a statutory responsibility.</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Schools, colleges or universities, except for independent special schools for pupils with disabilities or special educational needs.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We will not fund the following unless they are i</w:t>
      </w:r>
      <w:r>
        <w:rPr>
          <w:rFonts w:ascii="Arial" w:eastAsia="Times New Roman" w:hAnsi="Arial" w:cs="Arial"/>
          <w:sz w:val="24"/>
          <w:szCs w:val="24"/>
          <w:lang w:eastAsia="en-GB"/>
        </w:rPr>
        <w:t xml:space="preserve">n an area of high deprivation: </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Youth clubs</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Uniformed groups such as Scouts and Guides</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Community centres.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Counselling projects, except those that have a clearly defined client group and are in areas of high deprivation.</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Pre-school projects, out of school hours play activities or holiday schemes, unless these are specifically for disabled children.</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Community transport organisations or services.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 xml:space="preserve">Projects that promote religion </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Capital appeals for places of worship.</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Organisations that do not provide direct services to clients (such as umbrella, second tier or grant-making organisations).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Arts projects, unless able to evidence therapeutic or rehabilitative benefits to:</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older people;</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disabled people;</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vulnerable groups;</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prisoners, or</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proofErr w:type="gramStart"/>
      <w:r w:rsidRPr="007E3AF0">
        <w:rPr>
          <w:rFonts w:ascii="Arial" w:eastAsia="Times New Roman" w:hAnsi="Arial" w:cs="Arial"/>
          <w:sz w:val="24"/>
          <w:szCs w:val="24"/>
          <w:lang w:eastAsia="en-GB"/>
        </w:rPr>
        <w:lastRenderedPageBreak/>
        <w:t>young</w:t>
      </w:r>
      <w:proofErr w:type="gramEnd"/>
      <w:r w:rsidRPr="007E3AF0">
        <w:rPr>
          <w:rFonts w:ascii="Arial" w:eastAsia="Times New Roman" w:hAnsi="Arial" w:cs="Arial"/>
          <w:sz w:val="24"/>
          <w:szCs w:val="24"/>
          <w:lang w:eastAsia="en-GB"/>
        </w:rPr>
        <w:t xml:space="preserve"> people experiencing educational, social and economic disadvantage (such as young people in, or leaving, care).</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Education projects, except those able to evidence practical and rehabilitative benefits to:</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disabled people;</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prisoners, or</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proofErr w:type="gramStart"/>
      <w:r w:rsidRPr="007E3AF0">
        <w:rPr>
          <w:rFonts w:ascii="Arial" w:eastAsia="Times New Roman" w:hAnsi="Arial" w:cs="Arial"/>
          <w:sz w:val="24"/>
          <w:szCs w:val="24"/>
          <w:lang w:eastAsia="en-GB"/>
        </w:rPr>
        <w:t>young</w:t>
      </w:r>
      <w:proofErr w:type="gramEnd"/>
      <w:r w:rsidRPr="007E3AF0">
        <w:rPr>
          <w:rFonts w:ascii="Arial" w:eastAsia="Times New Roman" w:hAnsi="Arial" w:cs="Arial"/>
          <w:sz w:val="24"/>
          <w:szCs w:val="24"/>
          <w:lang w:eastAsia="en-GB"/>
        </w:rPr>
        <w:t xml:space="preserve"> people experiencing educational, social and economic disadvantage.</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Leisure, recreation or play activities, unless they:</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are specifically for disabled people;</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r w:rsidRPr="007E3AF0">
        <w:rPr>
          <w:rFonts w:ascii="Arial" w:eastAsia="Times New Roman" w:hAnsi="Arial" w:cs="Arial"/>
          <w:sz w:val="24"/>
          <w:szCs w:val="24"/>
          <w:lang w:eastAsia="en-GB"/>
        </w:rPr>
        <w:t>are able to evidence a significant rehabilitative benefit to people with mental health problems, or</w:t>
      </w:r>
    </w:p>
    <w:p w:rsidR="00125EEC" w:rsidRPr="007E3AF0" w:rsidRDefault="00125EEC" w:rsidP="00125EEC">
      <w:pPr>
        <w:numPr>
          <w:ilvl w:val="1"/>
          <w:numId w:val="1"/>
        </w:numPr>
        <w:shd w:val="clear" w:color="auto" w:fill="FFFFFF"/>
        <w:spacing w:before="100" w:beforeAutospacing="1" w:after="100" w:afterAutospacing="1"/>
        <w:ind w:left="1080"/>
        <w:rPr>
          <w:rFonts w:ascii="Arial" w:eastAsia="Times New Roman" w:hAnsi="Arial" w:cs="Arial"/>
          <w:sz w:val="24"/>
          <w:szCs w:val="24"/>
          <w:lang w:eastAsia="en-GB"/>
        </w:rPr>
      </w:pPr>
      <w:proofErr w:type="gramStart"/>
      <w:r w:rsidRPr="007E3AF0">
        <w:rPr>
          <w:rFonts w:ascii="Arial" w:eastAsia="Times New Roman" w:hAnsi="Arial" w:cs="Arial"/>
          <w:sz w:val="24"/>
          <w:szCs w:val="24"/>
          <w:lang w:eastAsia="en-GB"/>
        </w:rPr>
        <w:t>significantly</w:t>
      </w:r>
      <w:proofErr w:type="gramEnd"/>
      <w:r w:rsidRPr="007E3AF0">
        <w:rPr>
          <w:rFonts w:ascii="Arial" w:eastAsia="Times New Roman" w:hAnsi="Arial" w:cs="Arial"/>
          <w:sz w:val="24"/>
          <w:szCs w:val="24"/>
          <w:lang w:eastAsia="en-GB"/>
        </w:rPr>
        <w:t xml:space="preserve"> improve opportunities and maximise the potential of young people who experience educational, social and economic disadvantage.</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One-off events (such as festivals, conferences, exhibitions and community events).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The core work of Citizens Advice Bureaux.</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Projects that solely provide legal advice.</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Core running costs of Hospices.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Feasibility studies.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Professional associations, or training for professionals.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Organisations that do not have charitable aims (such as companies limited by shares and commercial companies).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proofErr w:type="gramStart"/>
      <w:r w:rsidRPr="007E3AF0">
        <w:rPr>
          <w:rFonts w:ascii="Arial" w:eastAsia="Times New Roman" w:hAnsi="Arial" w:cs="Arial"/>
          <w:sz w:val="24"/>
          <w:szCs w:val="24"/>
          <w:lang w:eastAsia="en-GB"/>
        </w:rPr>
        <w:t>Individuals,</w:t>
      </w:r>
      <w:proofErr w:type="gramEnd"/>
      <w:r w:rsidRPr="007E3AF0">
        <w:rPr>
          <w:rFonts w:ascii="Arial" w:eastAsia="Times New Roman" w:hAnsi="Arial" w:cs="Arial"/>
          <w:sz w:val="24"/>
          <w:szCs w:val="24"/>
          <w:lang w:eastAsia="en-GB"/>
        </w:rPr>
        <w:t xml:space="preserve"> or organisations applying on their behalf.</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Projects taking place or benefiting people outside the UK.</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Overseas trips.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Residential holidays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Heritage or Environmental conservation projects.</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Social research.</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Campaigning or lobbying projects, or general awareness raising work.</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Projects where the main focus is website development or maintenance.</w:t>
      </w:r>
    </w:p>
    <w:p w:rsidR="00125EEC" w:rsidRPr="007E3AF0"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IT equipment (unless related to a member of staff we are also being asked to fund).</w:t>
      </w:r>
    </w:p>
    <w:p w:rsidR="00125EEC" w:rsidRDefault="00125EEC" w:rsidP="00125EEC">
      <w:pPr>
        <w:numPr>
          <w:ilvl w:val="0"/>
          <w:numId w:val="1"/>
        </w:numPr>
        <w:shd w:val="clear" w:color="auto" w:fill="FFFFFF"/>
        <w:spacing w:before="100" w:beforeAutospacing="1" w:after="100" w:afterAutospacing="1"/>
        <w:ind w:left="360"/>
        <w:rPr>
          <w:rFonts w:ascii="Arial" w:eastAsia="Times New Roman" w:hAnsi="Arial" w:cs="Arial"/>
          <w:sz w:val="24"/>
          <w:szCs w:val="24"/>
          <w:lang w:eastAsia="en-GB"/>
        </w:rPr>
      </w:pPr>
      <w:r w:rsidRPr="007E3AF0">
        <w:rPr>
          <w:rFonts w:ascii="Arial" w:eastAsia="Times New Roman" w:hAnsi="Arial" w:cs="Arial"/>
          <w:sz w:val="24"/>
          <w:szCs w:val="24"/>
          <w:lang w:eastAsia="en-GB"/>
        </w:rPr>
        <w:t>Capital projects that are solely to meet the requirements of the Disability Discrimination Act.</w:t>
      </w:r>
    </w:p>
    <w:p w:rsidR="00125EEC" w:rsidRDefault="00125EEC" w:rsidP="00125EEC">
      <w:pPr>
        <w:numPr>
          <w:ilvl w:val="0"/>
          <w:numId w:val="1"/>
        </w:numPr>
        <w:shd w:val="clear" w:color="auto" w:fill="FFFFFF"/>
        <w:tabs>
          <w:tab w:val="clear" w:pos="720"/>
          <w:tab w:val="num" w:pos="284"/>
        </w:tabs>
        <w:spacing w:before="100" w:beforeAutospacing="1" w:after="100" w:afterAutospacing="1"/>
        <w:ind w:left="284" w:hanging="284"/>
        <w:rPr>
          <w:rFonts w:ascii="Arial" w:eastAsia="Times New Roman" w:hAnsi="Arial" w:cs="Arial"/>
          <w:sz w:val="24"/>
          <w:szCs w:val="24"/>
          <w:lang w:eastAsia="en-GB"/>
        </w:rPr>
      </w:pPr>
      <w:r w:rsidRPr="00AA0B93">
        <w:rPr>
          <w:rFonts w:ascii="Arial" w:eastAsia="Times New Roman" w:hAnsi="Arial" w:cs="Arial"/>
          <w:sz w:val="24"/>
          <w:szCs w:val="24"/>
          <w:lang w:eastAsia="en-GB"/>
        </w:rPr>
        <w:t xml:space="preserve">Organisations that have applied unsuccessfully to </w:t>
      </w:r>
      <w:r>
        <w:rPr>
          <w:rFonts w:ascii="Arial" w:eastAsia="Times New Roman" w:hAnsi="Arial" w:cs="Arial"/>
          <w:sz w:val="24"/>
          <w:szCs w:val="24"/>
          <w:lang w:eastAsia="en-GB"/>
        </w:rPr>
        <w:t xml:space="preserve">either Henry Smith Charity or the Henry Smith Charity North East Grants Fund </w:t>
      </w:r>
      <w:r w:rsidRPr="00AA0B93">
        <w:rPr>
          <w:rFonts w:ascii="Arial" w:eastAsia="Times New Roman" w:hAnsi="Arial" w:cs="Arial"/>
          <w:sz w:val="24"/>
          <w:szCs w:val="24"/>
          <w:lang w:eastAsia="en-GB"/>
        </w:rPr>
        <w:t>within the previous 12 months.</w:t>
      </w:r>
    </w:p>
    <w:p w:rsidR="00125EEC" w:rsidRPr="00AA0B93" w:rsidRDefault="00125EEC" w:rsidP="00125EEC">
      <w:pPr>
        <w:numPr>
          <w:ilvl w:val="0"/>
          <w:numId w:val="1"/>
        </w:numPr>
        <w:shd w:val="clear" w:color="auto" w:fill="FFFFFF"/>
        <w:tabs>
          <w:tab w:val="clear" w:pos="720"/>
          <w:tab w:val="num" w:pos="284"/>
        </w:tabs>
        <w:spacing w:before="100" w:beforeAutospacing="1" w:after="100" w:afterAutospacing="1"/>
        <w:ind w:left="284" w:hanging="284"/>
        <w:rPr>
          <w:rFonts w:ascii="Arial" w:eastAsia="Times New Roman" w:hAnsi="Arial" w:cs="Arial"/>
          <w:sz w:val="24"/>
          <w:szCs w:val="24"/>
          <w:lang w:eastAsia="en-GB"/>
        </w:rPr>
      </w:pPr>
      <w:r>
        <w:rPr>
          <w:rFonts w:ascii="Arial" w:eastAsia="Times New Roman" w:hAnsi="Arial" w:cs="Arial"/>
          <w:sz w:val="24"/>
          <w:szCs w:val="24"/>
          <w:lang w:eastAsia="en-GB"/>
        </w:rPr>
        <w:t>Current recipients of Henry Smith Charity or Henry Smith Charity North East Grants Fund awards.</w:t>
      </w:r>
    </w:p>
    <w:p w:rsidR="00125EEC" w:rsidRPr="009120D8" w:rsidRDefault="00125EEC" w:rsidP="00125EEC">
      <w:pPr>
        <w:jc w:val="both"/>
        <w:rPr>
          <w:rFonts w:ascii="Arial" w:eastAsia="Times New Roman" w:hAnsi="Arial" w:cs="Arial"/>
          <w:b/>
          <w:sz w:val="24"/>
          <w:szCs w:val="24"/>
        </w:rPr>
      </w:pPr>
      <w:r>
        <w:rPr>
          <w:rFonts w:ascii="Arial" w:eastAsia="Times New Roman" w:hAnsi="Arial" w:cs="Arial"/>
          <w:b/>
          <w:sz w:val="24"/>
          <w:szCs w:val="24"/>
        </w:rPr>
        <w:t>5. What size grants will the fund make?</w:t>
      </w:r>
    </w:p>
    <w:p w:rsidR="00125EEC" w:rsidRPr="009120D8" w:rsidRDefault="00125EEC" w:rsidP="00125EEC">
      <w:pPr>
        <w:spacing w:line="276" w:lineRule="auto"/>
        <w:rPr>
          <w:rFonts w:ascii="Arial" w:eastAsia="Times New Roman" w:hAnsi="Arial" w:cs="Arial"/>
          <w:sz w:val="24"/>
          <w:szCs w:val="24"/>
        </w:rPr>
      </w:pPr>
      <w:r>
        <w:rPr>
          <w:rFonts w:ascii="Arial" w:eastAsia="Times New Roman" w:hAnsi="Arial" w:cs="Arial"/>
          <w:sz w:val="24"/>
          <w:szCs w:val="24"/>
        </w:rPr>
        <w:t>Grants of £3,000 to £10,000 are available for projects of up to one year’s duration. Applications for continuation funding will be considered, provided applicants have complied with the fund’s reporting requirements</w:t>
      </w:r>
    </w:p>
    <w:p w:rsidR="00125EEC" w:rsidRPr="009120D8" w:rsidRDefault="00125EEC" w:rsidP="00125EEC">
      <w:pPr>
        <w:jc w:val="both"/>
        <w:rPr>
          <w:rFonts w:ascii="Arial" w:eastAsia="Times New Roman" w:hAnsi="Arial" w:cs="Arial"/>
          <w:b/>
          <w:sz w:val="24"/>
          <w:szCs w:val="24"/>
        </w:rPr>
      </w:pPr>
    </w:p>
    <w:p w:rsidR="00125EEC" w:rsidRPr="009120D8" w:rsidRDefault="00125EEC" w:rsidP="00125EEC">
      <w:pPr>
        <w:jc w:val="both"/>
        <w:rPr>
          <w:rFonts w:ascii="Arial" w:eastAsia="Times New Roman" w:hAnsi="Arial" w:cs="Arial"/>
          <w:b/>
          <w:sz w:val="24"/>
          <w:szCs w:val="24"/>
        </w:rPr>
      </w:pPr>
      <w:r>
        <w:rPr>
          <w:rFonts w:ascii="Arial" w:eastAsia="Times New Roman" w:hAnsi="Arial" w:cs="Arial"/>
          <w:b/>
          <w:sz w:val="24"/>
          <w:szCs w:val="24"/>
        </w:rPr>
        <w:t>6. Application process</w:t>
      </w:r>
    </w:p>
    <w:p w:rsidR="00125EEC" w:rsidRDefault="00125EEC" w:rsidP="00125EEC">
      <w:pPr>
        <w:jc w:val="both"/>
        <w:rPr>
          <w:rFonts w:ascii="Arial" w:eastAsia="Times New Roman" w:hAnsi="Arial" w:cs="Arial"/>
          <w:sz w:val="24"/>
          <w:szCs w:val="24"/>
        </w:rPr>
      </w:pPr>
      <w:r w:rsidRPr="009120D8">
        <w:rPr>
          <w:rFonts w:ascii="Arial" w:eastAsia="Times New Roman" w:hAnsi="Arial" w:cs="Arial"/>
          <w:sz w:val="24"/>
          <w:szCs w:val="24"/>
        </w:rPr>
        <w:t xml:space="preserve">Applications </w:t>
      </w:r>
      <w:r>
        <w:rPr>
          <w:rFonts w:ascii="Arial" w:eastAsia="Times New Roman" w:hAnsi="Arial" w:cs="Arial"/>
          <w:sz w:val="24"/>
          <w:szCs w:val="24"/>
        </w:rPr>
        <w:t>should</w:t>
      </w:r>
      <w:r w:rsidRPr="009120D8">
        <w:rPr>
          <w:rFonts w:ascii="Arial" w:eastAsia="Times New Roman" w:hAnsi="Arial" w:cs="Arial"/>
          <w:sz w:val="24"/>
          <w:szCs w:val="24"/>
        </w:rPr>
        <w:t xml:space="preserve"> be made </w:t>
      </w:r>
      <w:r>
        <w:rPr>
          <w:rFonts w:ascii="Arial" w:eastAsia="Times New Roman" w:hAnsi="Arial" w:cs="Arial"/>
          <w:sz w:val="24"/>
          <w:szCs w:val="24"/>
        </w:rPr>
        <w:t>online</w:t>
      </w:r>
      <w:r w:rsidRPr="009120D8">
        <w:rPr>
          <w:rFonts w:ascii="Arial" w:eastAsia="Times New Roman" w:hAnsi="Arial" w:cs="Arial"/>
          <w:sz w:val="24"/>
          <w:szCs w:val="24"/>
        </w:rPr>
        <w:t xml:space="preserve"> </w:t>
      </w:r>
      <w:r>
        <w:rPr>
          <w:rFonts w:ascii="Arial" w:eastAsia="Times New Roman" w:hAnsi="Arial" w:cs="Arial"/>
          <w:sz w:val="24"/>
          <w:szCs w:val="24"/>
        </w:rPr>
        <w:t xml:space="preserve">using the Henry Smith Charity North East Grants Fund application form. </w:t>
      </w:r>
    </w:p>
    <w:p w:rsidR="00125EEC" w:rsidRPr="009120D8" w:rsidRDefault="00125EEC" w:rsidP="00125EEC">
      <w:pPr>
        <w:jc w:val="both"/>
        <w:rPr>
          <w:rFonts w:ascii="Arial" w:eastAsia="Times New Roman" w:hAnsi="Arial" w:cs="Arial"/>
          <w:sz w:val="24"/>
          <w:szCs w:val="24"/>
        </w:rPr>
      </w:pPr>
    </w:p>
    <w:p w:rsidR="00125EEC" w:rsidRDefault="00125EEC" w:rsidP="00125EEC">
      <w:pPr>
        <w:jc w:val="both"/>
        <w:rPr>
          <w:rFonts w:ascii="Arial" w:eastAsia="Times New Roman" w:hAnsi="Arial" w:cs="Arial"/>
          <w:sz w:val="24"/>
          <w:szCs w:val="24"/>
        </w:rPr>
      </w:pPr>
    </w:p>
    <w:p w:rsidR="00125EEC" w:rsidRDefault="00125EEC" w:rsidP="00125EEC">
      <w:pPr>
        <w:jc w:val="both"/>
        <w:rPr>
          <w:rFonts w:ascii="Arial" w:eastAsia="Times New Roman" w:hAnsi="Arial" w:cs="Arial"/>
          <w:sz w:val="24"/>
          <w:szCs w:val="24"/>
        </w:rPr>
      </w:pPr>
      <w:r>
        <w:rPr>
          <w:rFonts w:ascii="Arial" w:eastAsia="Times New Roman" w:hAnsi="Arial" w:cs="Arial"/>
          <w:sz w:val="24"/>
          <w:szCs w:val="24"/>
        </w:rPr>
        <w:lastRenderedPageBreak/>
        <w:t>The key dates for round 6</w:t>
      </w:r>
      <w:r>
        <w:rPr>
          <w:rFonts w:ascii="Arial" w:eastAsia="Times New Roman" w:hAnsi="Arial" w:cs="Arial"/>
          <w:sz w:val="24"/>
          <w:szCs w:val="24"/>
        </w:rPr>
        <w:t xml:space="preserve"> in 2016 are:</w:t>
      </w:r>
    </w:p>
    <w:p w:rsidR="00125EEC" w:rsidRPr="004D094C" w:rsidRDefault="00125EEC" w:rsidP="00125EEC">
      <w:pPr>
        <w:jc w:val="both"/>
        <w:rPr>
          <w:rFonts w:ascii="Arial" w:eastAsia="Times New Roman" w:hAnsi="Arial" w:cs="Arial"/>
          <w:sz w:val="24"/>
          <w:szCs w:val="24"/>
        </w:rPr>
      </w:pPr>
    </w:p>
    <w:p w:rsidR="00125EEC" w:rsidRPr="00E73E4D" w:rsidRDefault="00125EEC" w:rsidP="00125EEC">
      <w:pPr>
        <w:jc w:val="both"/>
        <w:rPr>
          <w:rFonts w:ascii="Arial" w:eastAsia="Times New Roman" w:hAnsi="Arial" w:cs="Arial"/>
          <w:sz w:val="24"/>
          <w:szCs w:val="24"/>
        </w:rPr>
      </w:pPr>
      <w:r w:rsidRPr="00E73E4D">
        <w:rPr>
          <w:rFonts w:ascii="Arial" w:eastAsia="Times New Roman" w:hAnsi="Arial" w:cs="Arial"/>
          <w:sz w:val="24"/>
          <w:szCs w:val="24"/>
        </w:rPr>
        <w:t xml:space="preserve">Open for applications: </w:t>
      </w:r>
      <w:r>
        <w:rPr>
          <w:rFonts w:ascii="Arial" w:eastAsia="Times New Roman" w:hAnsi="Arial" w:cs="Arial"/>
          <w:sz w:val="24"/>
          <w:szCs w:val="24"/>
        </w:rPr>
        <w:tab/>
      </w:r>
      <w:r>
        <w:rPr>
          <w:rFonts w:ascii="Arial" w:eastAsia="Times New Roman" w:hAnsi="Arial" w:cs="Arial"/>
          <w:color w:val="000000" w:themeColor="text1"/>
          <w:sz w:val="24"/>
          <w:szCs w:val="24"/>
        </w:rPr>
        <w:t>31</w:t>
      </w:r>
      <w:r w:rsidRPr="00125EEC">
        <w:rPr>
          <w:rFonts w:ascii="Arial" w:eastAsia="Times New Roman" w:hAnsi="Arial" w:cs="Arial"/>
          <w:color w:val="000000" w:themeColor="text1"/>
          <w:sz w:val="24"/>
          <w:szCs w:val="24"/>
          <w:vertAlign w:val="superscript"/>
        </w:rPr>
        <w:t>st</w:t>
      </w:r>
      <w:r>
        <w:rPr>
          <w:rFonts w:ascii="Arial" w:eastAsia="Times New Roman" w:hAnsi="Arial" w:cs="Arial"/>
          <w:color w:val="000000" w:themeColor="text1"/>
          <w:sz w:val="24"/>
          <w:szCs w:val="24"/>
        </w:rPr>
        <w:t xml:space="preserve"> August 2016</w:t>
      </w:r>
      <w:r>
        <w:rPr>
          <w:rFonts w:ascii="Arial" w:eastAsia="Times New Roman" w:hAnsi="Arial" w:cs="Arial"/>
          <w:color w:val="000000" w:themeColor="text1"/>
          <w:sz w:val="24"/>
          <w:szCs w:val="24"/>
        </w:rPr>
        <w:t xml:space="preserve"> </w:t>
      </w:r>
    </w:p>
    <w:p w:rsidR="00125EEC" w:rsidRDefault="00125EEC" w:rsidP="00125EEC">
      <w:pPr>
        <w:jc w:val="both"/>
        <w:rPr>
          <w:rFonts w:ascii="Arial" w:eastAsia="Times New Roman" w:hAnsi="Arial" w:cs="Arial"/>
          <w:color w:val="000000" w:themeColor="text1"/>
          <w:sz w:val="24"/>
          <w:szCs w:val="24"/>
        </w:rPr>
      </w:pPr>
      <w:r w:rsidRPr="00E73E4D">
        <w:rPr>
          <w:rFonts w:ascii="Arial" w:eastAsia="Times New Roman" w:hAnsi="Arial" w:cs="Arial"/>
          <w:sz w:val="24"/>
          <w:szCs w:val="24"/>
        </w:rPr>
        <w:t xml:space="preserve">Closing date: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color w:val="000000" w:themeColor="text1"/>
          <w:sz w:val="24"/>
          <w:szCs w:val="24"/>
        </w:rPr>
        <w:t>3</w:t>
      </w:r>
      <w:r w:rsidRPr="00125EEC">
        <w:rPr>
          <w:rFonts w:ascii="Arial" w:eastAsia="Times New Roman" w:hAnsi="Arial" w:cs="Arial"/>
          <w:color w:val="000000" w:themeColor="text1"/>
          <w:sz w:val="24"/>
          <w:szCs w:val="24"/>
          <w:vertAlign w:val="superscript"/>
        </w:rPr>
        <w:t>rd</w:t>
      </w:r>
      <w:r>
        <w:rPr>
          <w:rFonts w:ascii="Arial" w:eastAsia="Times New Roman" w:hAnsi="Arial" w:cs="Arial"/>
          <w:color w:val="000000" w:themeColor="text1"/>
          <w:sz w:val="24"/>
          <w:szCs w:val="24"/>
        </w:rPr>
        <w:t xml:space="preserve"> October</w:t>
      </w:r>
      <w:r>
        <w:rPr>
          <w:rFonts w:ascii="Arial" w:eastAsia="Times New Roman" w:hAnsi="Arial" w:cs="Arial"/>
          <w:color w:val="000000" w:themeColor="text1"/>
          <w:sz w:val="24"/>
          <w:szCs w:val="24"/>
        </w:rPr>
        <w:t xml:space="preserve"> 2016 at noon</w:t>
      </w:r>
    </w:p>
    <w:p w:rsidR="00125EEC" w:rsidRDefault="00125EEC" w:rsidP="00125EEC">
      <w:pPr>
        <w:jc w:val="both"/>
        <w:rPr>
          <w:rFonts w:ascii="Arial" w:eastAsia="Times New Roman" w:hAnsi="Arial" w:cs="Arial"/>
          <w:color w:val="000000" w:themeColor="text1"/>
          <w:sz w:val="24"/>
          <w:szCs w:val="24"/>
        </w:rPr>
      </w:pPr>
    </w:p>
    <w:p w:rsidR="00125EEC" w:rsidRDefault="00125EEC" w:rsidP="00125EEC">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Applications should be for projects which plan to run for</w:t>
      </w:r>
      <w:r>
        <w:rPr>
          <w:rFonts w:ascii="Arial" w:eastAsia="Times New Roman" w:hAnsi="Arial" w:cs="Arial"/>
          <w:color w:val="000000" w:themeColor="text1"/>
          <w:sz w:val="24"/>
          <w:szCs w:val="24"/>
        </w:rPr>
        <w:t xml:space="preserve"> up to one year from December 2016 or January 2017.</w:t>
      </w:r>
    </w:p>
    <w:p w:rsidR="00125EEC" w:rsidRDefault="00125EEC" w:rsidP="00125EEC">
      <w:pPr>
        <w:jc w:val="both"/>
        <w:rPr>
          <w:rFonts w:ascii="Arial" w:eastAsia="Times New Roman" w:hAnsi="Arial" w:cs="Arial"/>
          <w:color w:val="000000" w:themeColor="text1"/>
          <w:sz w:val="24"/>
          <w:szCs w:val="24"/>
        </w:rPr>
      </w:pPr>
    </w:p>
    <w:p w:rsidR="00125EEC" w:rsidRDefault="00125EEC" w:rsidP="00125EEC">
      <w:pPr>
        <w:rPr>
          <w:rFonts w:ascii="Arial" w:hAnsi="Arial" w:cs="Arial"/>
          <w:sz w:val="24"/>
          <w:szCs w:val="24"/>
        </w:rPr>
      </w:pPr>
      <w:r>
        <w:rPr>
          <w:rFonts w:ascii="Arial" w:hAnsi="Arial" w:cs="Arial"/>
          <w:sz w:val="24"/>
          <w:szCs w:val="24"/>
        </w:rPr>
        <w:t>For further details please contact Sue Martin, Programme Advisor at</w:t>
      </w:r>
    </w:p>
    <w:p w:rsidR="00125EEC" w:rsidRPr="004A1816" w:rsidRDefault="00125EEC" w:rsidP="00125EEC">
      <w:pPr>
        <w:rPr>
          <w:rFonts w:ascii="Arial" w:hAnsi="Arial" w:cs="Arial"/>
          <w:sz w:val="24"/>
          <w:szCs w:val="24"/>
        </w:rPr>
      </w:pPr>
      <w:hyperlink r:id="rId7" w:history="1">
        <w:proofErr w:type="gramStart"/>
        <w:r w:rsidRPr="006305D9">
          <w:rPr>
            <w:rStyle w:val="Hyperlink"/>
            <w:rFonts w:ascii="Arial" w:hAnsi="Arial" w:cs="Arial"/>
            <w:sz w:val="24"/>
            <w:szCs w:val="24"/>
          </w:rPr>
          <w:t>sm@communityfoundation.org.uk</w:t>
        </w:r>
      </w:hyperlink>
      <w:r>
        <w:rPr>
          <w:rFonts w:ascii="Arial" w:hAnsi="Arial" w:cs="Arial"/>
          <w:sz w:val="24"/>
          <w:szCs w:val="24"/>
        </w:rPr>
        <w:t xml:space="preserve"> or on 0191 222 0945.</w:t>
      </w:r>
      <w:proofErr w:type="gramEnd"/>
      <w:r>
        <w:rPr>
          <w:rFonts w:ascii="Arial" w:hAnsi="Arial" w:cs="Arial"/>
          <w:sz w:val="24"/>
          <w:szCs w:val="24"/>
        </w:rPr>
        <w:t xml:space="preserve"> </w:t>
      </w:r>
    </w:p>
    <w:p w:rsidR="00125EEC" w:rsidRDefault="00125EEC" w:rsidP="00125EEC">
      <w:pPr>
        <w:jc w:val="both"/>
        <w:rPr>
          <w:rFonts w:ascii="Arial" w:eastAsia="Times New Roman" w:hAnsi="Arial" w:cs="Arial"/>
          <w:color w:val="000000" w:themeColor="text1"/>
          <w:sz w:val="24"/>
          <w:szCs w:val="24"/>
        </w:rPr>
      </w:pPr>
    </w:p>
    <w:p w:rsidR="00125EEC" w:rsidRDefault="00125EEC" w:rsidP="00125EEC">
      <w:pPr>
        <w:jc w:val="both"/>
        <w:rPr>
          <w:rFonts w:ascii="Arial" w:eastAsia="Times New Roman" w:hAnsi="Arial" w:cs="Arial"/>
          <w:b/>
          <w:sz w:val="24"/>
          <w:szCs w:val="24"/>
        </w:rPr>
      </w:pPr>
    </w:p>
    <w:p w:rsidR="00125EEC" w:rsidRPr="00E73E4D" w:rsidRDefault="00125EEC" w:rsidP="00125EEC">
      <w:pPr>
        <w:jc w:val="both"/>
        <w:rPr>
          <w:rFonts w:ascii="Arial" w:eastAsia="Times New Roman" w:hAnsi="Arial" w:cs="Arial"/>
          <w:b/>
          <w:sz w:val="24"/>
          <w:szCs w:val="24"/>
        </w:rPr>
      </w:pPr>
      <w:r>
        <w:rPr>
          <w:rFonts w:ascii="Arial" w:eastAsia="Times New Roman" w:hAnsi="Arial" w:cs="Arial"/>
          <w:b/>
          <w:sz w:val="24"/>
          <w:szCs w:val="24"/>
        </w:rPr>
        <w:t>Please note:</w:t>
      </w:r>
    </w:p>
    <w:p w:rsidR="00125EEC" w:rsidRDefault="00125EEC" w:rsidP="00125EEC">
      <w:pPr>
        <w:rPr>
          <w:rFonts w:ascii="Arial" w:hAnsi="Arial" w:cs="Arial"/>
          <w:sz w:val="24"/>
          <w:szCs w:val="24"/>
        </w:rPr>
      </w:pPr>
      <w:r>
        <w:rPr>
          <w:rFonts w:ascii="Arial" w:hAnsi="Arial" w:cs="Arial"/>
          <w:sz w:val="24"/>
          <w:szCs w:val="24"/>
        </w:rPr>
        <w:t>The programme is</w:t>
      </w:r>
      <w:r w:rsidRPr="009120D8">
        <w:rPr>
          <w:rFonts w:ascii="Arial" w:hAnsi="Arial" w:cs="Arial"/>
          <w:sz w:val="24"/>
          <w:szCs w:val="24"/>
        </w:rPr>
        <w:t xml:space="preserve"> distinct from the Henry Smith Charity main grants programme, details of which may be obtained at</w:t>
      </w:r>
    </w:p>
    <w:p w:rsidR="00125EEC" w:rsidRDefault="00125EEC" w:rsidP="00125EEC">
      <w:pPr>
        <w:rPr>
          <w:rStyle w:val="Hyperlink"/>
          <w:rFonts w:ascii="Arial" w:hAnsi="Arial" w:cs="Arial"/>
          <w:sz w:val="24"/>
          <w:szCs w:val="24"/>
        </w:rPr>
      </w:pPr>
      <w:hyperlink r:id="rId8" w:history="1">
        <w:r w:rsidRPr="005F5F07">
          <w:rPr>
            <w:rStyle w:val="Hyperlink"/>
            <w:rFonts w:ascii="Arial" w:hAnsi="Arial" w:cs="Arial"/>
            <w:sz w:val="24"/>
            <w:szCs w:val="24"/>
          </w:rPr>
          <w:t>http://www.henrysmithcharity.org.uk/grant-programmes.html</w:t>
        </w:r>
      </w:hyperlink>
      <w:r w:rsidRPr="005F5F07">
        <w:rPr>
          <w:rStyle w:val="Hyperlink"/>
          <w:rFonts w:ascii="Arial" w:hAnsi="Arial" w:cs="Arial"/>
          <w:sz w:val="24"/>
          <w:szCs w:val="24"/>
        </w:rPr>
        <w:t>.</w:t>
      </w:r>
      <w:r>
        <w:rPr>
          <w:rStyle w:val="Hyperlink"/>
          <w:rFonts w:ascii="Arial" w:hAnsi="Arial" w:cs="Arial"/>
          <w:sz w:val="24"/>
          <w:szCs w:val="24"/>
        </w:rPr>
        <w:t xml:space="preserve"> </w:t>
      </w:r>
    </w:p>
    <w:p w:rsidR="00125EEC" w:rsidRDefault="00125EEC" w:rsidP="00125EEC">
      <w:pPr>
        <w:rPr>
          <w:rStyle w:val="Hyperlink"/>
          <w:rFonts w:ascii="Arial" w:hAnsi="Arial" w:cs="Arial"/>
          <w:sz w:val="24"/>
          <w:szCs w:val="24"/>
        </w:rPr>
      </w:pPr>
    </w:p>
    <w:p w:rsidR="00125EEC" w:rsidRPr="009120D8" w:rsidRDefault="00125EEC" w:rsidP="00125EEC">
      <w:pPr>
        <w:rPr>
          <w:rFonts w:ascii="Arial" w:hAnsi="Arial" w:cs="Arial"/>
          <w:sz w:val="24"/>
          <w:szCs w:val="24"/>
        </w:rPr>
      </w:pPr>
      <w:r>
        <w:rPr>
          <w:rFonts w:ascii="Arial" w:hAnsi="Arial" w:cs="Arial"/>
          <w:sz w:val="24"/>
          <w:szCs w:val="24"/>
        </w:rPr>
        <w:t>Please contact the Community Foundation if you are unsure as to whether to apply to the Henry Smith Charity North East Grants Fund or directly to the Henry Smith Charity.</w:t>
      </w:r>
    </w:p>
    <w:p w:rsidR="00125EEC" w:rsidRDefault="00125EEC" w:rsidP="00125EEC">
      <w:pPr>
        <w:rPr>
          <w:rFonts w:ascii="Arial" w:hAnsi="Arial" w:cs="Arial"/>
          <w:b/>
          <w:sz w:val="24"/>
          <w:szCs w:val="24"/>
          <w:u w:val="single"/>
        </w:rPr>
      </w:pPr>
    </w:p>
    <w:p w:rsidR="00125EEC" w:rsidRDefault="00125EEC" w:rsidP="00125EEC"/>
    <w:p w:rsidR="00125EEC" w:rsidRDefault="00125EEC" w:rsidP="00125EEC"/>
    <w:p w:rsidR="00FF7067" w:rsidRDefault="00125EEC">
      <w:bookmarkStart w:id="0" w:name="_GoBack"/>
      <w:bookmarkEnd w:id="0"/>
    </w:p>
    <w:sectPr w:rsidR="00FF7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1F2"/>
    <w:multiLevelType w:val="multilevel"/>
    <w:tmpl w:val="99887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EC"/>
    <w:rsid w:val="00125EEC"/>
    <w:rsid w:val="00A67EB0"/>
    <w:rsid w:val="00AD2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EC"/>
    <w:pPr>
      <w:ind w:left="720"/>
    </w:pPr>
  </w:style>
  <w:style w:type="character" w:styleId="Hyperlink">
    <w:name w:val="Hyperlink"/>
    <w:basedOn w:val="DefaultParagraphFont"/>
    <w:uiPriority w:val="99"/>
    <w:unhideWhenUsed/>
    <w:rsid w:val="00125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EC"/>
    <w:pPr>
      <w:ind w:left="720"/>
    </w:pPr>
  </w:style>
  <w:style w:type="character" w:styleId="Hyperlink">
    <w:name w:val="Hyperlink"/>
    <w:basedOn w:val="DefaultParagraphFont"/>
    <w:uiPriority w:val="99"/>
    <w:unhideWhenUsed/>
    <w:rsid w:val="00125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smithcharity.org.uk/grant-programmes.html" TargetMode="External"/><Relationship Id="rId3" Type="http://schemas.microsoft.com/office/2007/relationships/stylesWithEffects" Target="stylesWithEffects.xml"/><Relationship Id="rId7" Type="http://schemas.openxmlformats.org/officeDocument/2006/relationships/hyperlink" Target="mailto:sm@communityfound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foundation.org.uk/vitalsig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Martin</dc:creator>
  <cp:lastModifiedBy>Sue Martin</cp:lastModifiedBy>
  <cp:revision>1</cp:revision>
  <dcterms:created xsi:type="dcterms:W3CDTF">2016-08-24T12:35:00Z</dcterms:created>
  <dcterms:modified xsi:type="dcterms:W3CDTF">2016-08-24T12:38:00Z</dcterms:modified>
</cp:coreProperties>
</file>