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07" w:rsidRDefault="00664607" w:rsidP="00664607">
      <w:pPr>
        <w:jc w:val="center"/>
      </w:pPr>
      <w:r w:rsidRPr="000830E2">
        <w:rPr>
          <w:rFonts w:ascii="Times New Roman" w:eastAsia="Calibri"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1D46BA9F" wp14:editId="3D723543">
                <wp:simplePos x="0" y="0"/>
                <wp:positionH relativeFrom="margin">
                  <wp:align>center</wp:align>
                </wp:positionH>
                <wp:positionV relativeFrom="paragraph">
                  <wp:posOffset>1468120</wp:posOffset>
                </wp:positionV>
                <wp:extent cx="5372100" cy="42672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72100" cy="426720"/>
                        </a:xfrm>
                        <a:prstGeom prst="rect">
                          <a:avLst/>
                        </a:prstGeom>
                        <a:noFill/>
                        <a:ln>
                          <a:noFill/>
                        </a:ln>
                        <a:effectLst/>
                      </wps:spPr>
                      <wps:txbx>
                        <w:txbxContent>
                          <w:p w:rsidR="00664607" w:rsidRDefault="00664607" w:rsidP="00664607">
                            <w:pPr>
                              <w:jc w:val="center"/>
                              <w:rPr>
                                <w:rFonts w:ascii="Comic Sans MS" w:hAnsi="Comic Sans MS"/>
                                <w:noProof/>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omic Sans MS" w:hAnsi="Comic Sans MS"/>
                                <w:noProof/>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Stepping out into the Community with Compassion to meet Local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6BA9F" id="_x0000_t202" coordsize="21600,21600" o:spt="202" path="m,l,21600r21600,l21600,xe">
                <v:stroke joinstyle="miter"/>
                <v:path gradientshapeok="t" o:connecttype="rect"/>
              </v:shapetype>
              <v:shape id="Text Box 1" o:spid="_x0000_s1026" type="#_x0000_t202" style="position:absolute;left:0;text-align:left;margin-left:0;margin-top:115.6pt;width:423pt;height:3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" filled="f" stroked="f">
                <v:textbox>
                  <w:txbxContent>
                    <w:p w:rsidR="00664607" w:rsidRDefault="00664607" w:rsidP="00664607">
                      <w:pPr>
                        <w:jc w:val="center"/>
                        <w:rPr>
                          <w:rFonts w:ascii="Comic Sans MS" w:hAnsi="Comic Sans MS"/>
                          <w:noProof/>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omic Sans MS" w:hAnsi="Comic Sans MS"/>
                          <w:noProof/>
                          <w:color w:val="000000" w:themeColor="text1"/>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Stepping out into the Community with Compassion to meet Local Need</w:t>
                      </w:r>
                    </w:p>
                  </w:txbxContent>
                </v:textbox>
                <w10:wrap anchorx="margin"/>
              </v:shape>
            </w:pict>
          </mc:Fallback>
        </mc:AlternateContent>
      </w:r>
      <w:r>
        <w:rPr>
          <w:noProof/>
          <w:lang w:eastAsia="en-GB"/>
        </w:rPr>
        <w:drawing>
          <wp:inline distT="0" distB="0" distL="0" distR="0" wp14:anchorId="61721A76" wp14:editId="716E19E0">
            <wp:extent cx="2956560" cy="19833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prints logo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8458" cy="1984651"/>
                    </a:xfrm>
                    <a:prstGeom prst="rect">
                      <a:avLst/>
                    </a:prstGeom>
                  </pic:spPr>
                </pic:pic>
              </a:graphicData>
            </a:graphic>
          </wp:inline>
        </w:drawing>
      </w:r>
    </w:p>
    <w:tbl>
      <w:tblPr>
        <w:tblStyle w:val="TableGrid"/>
        <w:tblW w:w="9242" w:type="dxa"/>
        <w:tblInd w:w="108" w:type="dxa"/>
        <w:tblLook w:val="04A0" w:firstRow="1" w:lastRow="0" w:firstColumn="1" w:lastColumn="0" w:noHBand="0" w:noVBand="1"/>
      </w:tblPr>
      <w:tblGrid>
        <w:gridCol w:w="3085"/>
        <w:gridCol w:w="6157"/>
      </w:tblGrid>
      <w:tr w:rsidR="00664607" w:rsidRPr="006946A7" w:rsidTr="00AC2259">
        <w:tc>
          <w:tcPr>
            <w:tcW w:w="9242" w:type="dxa"/>
            <w:gridSpan w:val="2"/>
            <w:shd w:val="clear" w:color="auto" w:fill="D9E2F3" w:themeFill="accent5" w:themeFillTint="33"/>
          </w:tcPr>
          <w:p w:rsidR="00664607" w:rsidRPr="003631A6" w:rsidRDefault="00664607" w:rsidP="00AC2259">
            <w:pPr>
              <w:jc w:val="center"/>
              <w:rPr>
                <w:rFonts w:asciiTheme="majorHAnsi" w:hAnsiTheme="majorHAnsi" w:cstheme="majorHAnsi"/>
                <w:b/>
              </w:rPr>
            </w:pPr>
            <w:r w:rsidRPr="000830E2">
              <w:rPr>
                <w:rFonts w:asciiTheme="majorHAnsi" w:hAnsiTheme="majorHAnsi" w:cstheme="majorHAnsi"/>
                <w:b/>
                <w:sz w:val="28"/>
              </w:rPr>
              <w:t>JOB DESCRIPTION</w:t>
            </w:r>
          </w:p>
        </w:tc>
      </w:tr>
      <w:tr w:rsidR="00664607" w:rsidTr="00AC2259">
        <w:tc>
          <w:tcPr>
            <w:tcW w:w="3085" w:type="dxa"/>
            <w:shd w:val="clear" w:color="auto" w:fill="D9E2F3" w:themeFill="accent5" w:themeFillTint="33"/>
          </w:tcPr>
          <w:p w:rsidR="00664607" w:rsidRPr="003631A6" w:rsidRDefault="00664607" w:rsidP="00AC2259">
            <w:pPr>
              <w:rPr>
                <w:rFonts w:asciiTheme="majorHAnsi" w:hAnsiTheme="majorHAnsi" w:cstheme="majorHAnsi"/>
                <w:b/>
              </w:rPr>
            </w:pPr>
            <w:r w:rsidRPr="003631A6">
              <w:rPr>
                <w:rFonts w:asciiTheme="majorHAnsi" w:hAnsiTheme="majorHAnsi" w:cstheme="majorHAnsi"/>
                <w:b/>
              </w:rPr>
              <w:t>JOB TITLE</w:t>
            </w:r>
          </w:p>
        </w:tc>
        <w:tc>
          <w:tcPr>
            <w:tcW w:w="6157" w:type="dxa"/>
          </w:tcPr>
          <w:p w:rsidR="00664607" w:rsidRPr="003631A6" w:rsidRDefault="004F4834" w:rsidP="00AC2259">
            <w:pPr>
              <w:rPr>
                <w:rFonts w:asciiTheme="majorHAnsi" w:hAnsiTheme="majorHAnsi" w:cstheme="majorHAnsi"/>
              </w:rPr>
            </w:pPr>
            <w:r>
              <w:rPr>
                <w:rFonts w:asciiTheme="majorHAnsi" w:hAnsiTheme="majorHAnsi" w:cstheme="majorHAnsi"/>
              </w:rPr>
              <w:t>Cam</w:t>
            </w:r>
            <w:r w:rsidR="00E620A8">
              <w:rPr>
                <w:rFonts w:asciiTheme="majorHAnsi" w:hAnsiTheme="majorHAnsi" w:cstheme="majorHAnsi"/>
              </w:rPr>
              <w:t>paign Against Poverty Advocate</w:t>
            </w:r>
            <w:r w:rsidR="00602B3F">
              <w:rPr>
                <w:rFonts w:asciiTheme="majorHAnsi" w:hAnsiTheme="majorHAnsi" w:cstheme="majorHAnsi"/>
              </w:rPr>
              <w:t xml:space="preserve"> -</w:t>
            </w:r>
            <w:r w:rsidR="00E620A8">
              <w:rPr>
                <w:rFonts w:asciiTheme="majorHAnsi" w:hAnsiTheme="majorHAnsi" w:cstheme="majorHAnsi"/>
              </w:rPr>
              <w:t xml:space="preserve"> for Local Organising and Mobilisation Project</w:t>
            </w:r>
          </w:p>
        </w:tc>
      </w:tr>
      <w:tr w:rsidR="00664607" w:rsidTr="00AC2259">
        <w:tc>
          <w:tcPr>
            <w:tcW w:w="3085" w:type="dxa"/>
            <w:shd w:val="clear" w:color="auto" w:fill="D9E2F3" w:themeFill="accent5" w:themeFillTint="33"/>
          </w:tcPr>
          <w:p w:rsidR="00664607" w:rsidRPr="003631A6" w:rsidRDefault="00664607" w:rsidP="00AC2259">
            <w:pPr>
              <w:rPr>
                <w:rFonts w:asciiTheme="majorHAnsi" w:hAnsiTheme="majorHAnsi" w:cstheme="majorHAnsi"/>
                <w:b/>
              </w:rPr>
            </w:pPr>
            <w:r w:rsidRPr="003631A6">
              <w:rPr>
                <w:rFonts w:asciiTheme="majorHAnsi" w:hAnsiTheme="majorHAnsi" w:cstheme="majorHAnsi"/>
                <w:b/>
              </w:rPr>
              <w:t>RESPONSIBLE TO</w:t>
            </w:r>
          </w:p>
        </w:tc>
        <w:tc>
          <w:tcPr>
            <w:tcW w:w="6157" w:type="dxa"/>
          </w:tcPr>
          <w:p w:rsidR="00664607" w:rsidRPr="003631A6" w:rsidRDefault="0009598A" w:rsidP="00AC2259">
            <w:pPr>
              <w:rPr>
                <w:rFonts w:asciiTheme="majorHAnsi" w:hAnsiTheme="majorHAnsi" w:cstheme="majorHAnsi"/>
              </w:rPr>
            </w:pPr>
            <w:r>
              <w:rPr>
                <w:rFonts w:asciiTheme="majorHAnsi" w:hAnsiTheme="majorHAnsi" w:cstheme="majorHAnsi"/>
              </w:rPr>
              <w:t>Foodbank Manager  - Redcar Area Foodbank (part of Footprints in the Community)</w:t>
            </w:r>
          </w:p>
        </w:tc>
      </w:tr>
      <w:tr w:rsidR="00664607" w:rsidTr="00AC2259">
        <w:tc>
          <w:tcPr>
            <w:tcW w:w="3085" w:type="dxa"/>
            <w:shd w:val="clear" w:color="auto" w:fill="D9E2F3" w:themeFill="accent5" w:themeFillTint="33"/>
          </w:tcPr>
          <w:p w:rsidR="00664607" w:rsidRPr="003631A6" w:rsidRDefault="00664607" w:rsidP="00AC2259">
            <w:pPr>
              <w:rPr>
                <w:rFonts w:asciiTheme="majorHAnsi" w:hAnsiTheme="majorHAnsi" w:cstheme="majorHAnsi"/>
                <w:b/>
              </w:rPr>
            </w:pPr>
            <w:r w:rsidRPr="003631A6">
              <w:rPr>
                <w:rFonts w:asciiTheme="majorHAnsi" w:hAnsiTheme="majorHAnsi" w:cstheme="majorHAnsi"/>
                <w:b/>
              </w:rPr>
              <w:t>BASED AT</w:t>
            </w:r>
          </w:p>
        </w:tc>
        <w:tc>
          <w:tcPr>
            <w:tcW w:w="6157" w:type="dxa"/>
          </w:tcPr>
          <w:p w:rsidR="00664607" w:rsidRPr="003631A6" w:rsidRDefault="00664607" w:rsidP="00AC2259">
            <w:pPr>
              <w:rPr>
                <w:rFonts w:asciiTheme="majorHAnsi" w:hAnsiTheme="majorHAnsi" w:cstheme="majorHAnsi"/>
              </w:rPr>
            </w:pPr>
            <w:r w:rsidRPr="003631A6">
              <w:rPr>
                <w:rFonts w:asciiTheme="majorHAnsi" w:hAnsiTheme="majorHAnsi" w:cstheme="majorHAnsi"/>
              </w:rPr>
              <w:t>10 Queen Street, Redcar</w:t>
            </w:r>
          </w:p>
        </w:tc>
      </w:tr>
      <w:tr w:rsidR="00664607" w:rsidTr="00AC2259">
        <w:tc>
          <w:tcPr>
            <w:tcW w:w="3085" w:type="dxa"/>
            <w:shd w:val="clear" w:color="auto" w:fill="D9E2F3" w:themeFill="accent5" w:themeFillTint="33"/>
          </w:tcPr>
          <w:p w:rsidR="00664607" w:rsidRPr="003631A6" w:rsidRDefault="00664607" w:rsidP="00AC2259">
            <w:pPr>
              <w:rPr>
                <w:rFonts w:asciiTheme="majorHAnsi" w:hAnsiTheme="majorHAnsi" w:cstheme="majorHAnsi"/>
                <w:b/>
              </w:rPr>
            </w:pPr>
            <w:r w:rsidRPr="003631A6">
              <w:rPr>
                <w:rFonts w:asciiTheme="majorHAnsi" w:hAnsiTheme="majorHAnsi" w:cstheme="majorHAnsi"/>
                <w:b/>
              </w:rPr>
              <w:t>SALARY SCALE</w:t>
            </w:r>
          </w:p>
        </w:tc>
        <w:tc>
          <w:tcPr>
            <w:tcW w:w="6157" w:type="dxa"/>
          </w:tcPr>
          <w:p w:rsidR="00664607" w:rsidRDefault="008D5CC2" w:rsidP="00AC2259">
            <w:pPr>
              <w:spacing w:after="0"/>
              <w:rPr>
                <w:rFonts w:asciiTheme="majorHAnsi" w:hAnsiTheme="majorHAnsi" w:cstheme="majorHAnsi"/>
              </w:rPr>
            </w:pPr>
            <w:r>
              <w:rPr>
                <w:rFonts w:asciiTheme="majorHAnsi" w:hAnsiTheme="majorHAnsi" w:cstheme="majorHAnsi"/>
              </w:rPr>
              <w:t>Nicva Scale 5 Point 14 £23,484</w:t>
            </w:r>
            <w:r w:rsidR="00664607">
              <w:rPr>
                <w:rFonts w:asciiTheme="majorHAnsi" w:hAnsiTheme="majorHAnsi" w:cstheme="majorHAnsi"/>
              </w:rPr>
              <w:t xml:space="preserve"> per annum pro rata </w:t>
            </w:r>
          </w:p>
          <w:p w:rsidR="00664607" w:rsidRPr="003631A6" w:rsidRDefault="0009598A" w:rsidP="00AC2259">
            <w:pPr>
              <w:spacing w:after="0"/>
              <w:rPr>
                <w:rFonts w:asciiTheme="majorHAnsi" w:hAnsiTheme="majorHAnsi" w:cstheme="majorHAnsi"/>
              </w:rPr>
            </w:pPr>
            <w:r>
              <w:rPr>
                <w:rFonts w:asciiTheme="majorHAnsi" w:hAnsiTheme="majorHAnsi" w:cstheme="majorHAnsi"/>
              </w:rPr>
              <w:t>(£12.9</w:t>
            </w:r>
            <w:r w:rsidR="00664607">
              <w:rPr>
                <w:rFonts w:asciiTheme="majorHAnsi" w:hAnsiTheme="majorHAnsi" w:cstheme="majorHAnsi"/>
              </w:rPr>
              <w:t>0</w:t>
            </w:r>
            <w:r w:rsidR="00664607" w:rsidRPr="003631A6">
              <w:rPr>
                <w:rFonts w:asciiTheme="majorHAnsi" w:hAnsiTheme="majorHAnsi" w:cstheme="majorHAnsi"/>
              </w:rPr>
              <w:t xml:space="preserve"> per hour)</w:t>
            </w:r>
          </w:p>
        </w:tc>
      </w:tr>
      <w:tr w:rsidR="00664607" w:rsidTr="00AC2259">
        <w:tc>
          <w:tcPr>
            <w:tcW w:w="3085" w:type="dxa"/>
            <w:shd w:val="clear" w:color="auto" w:fill="D9E2F3" w:themeFill="accent5" w:themeFillTint="33"/>
          </w:tcPr>
          <w:p w:rsidR="00664607" w:rsidRPr="003631A6" w:rsidRDefault="00664607" w:rsidP="00AC2259">
            <w:pPr>
              <w:rPr>
                <w:rFonts w:asciiTheme="majorHAnsi" w:hAnsiTheme="majorHAnsi" w:cstheme="majorHAnsi"/>
                <w:b/>
              </w:rPr>
            </w:pPr>
            <w:r>
              <w:rPr>
                <w:rFonts w:asciiTheme="majorHAnsi" w:hAnsiTheme="majorHAnsi" w:cstheme="majorHAnsi"/>
                <w:b/>
              </w:rPr>
              <w:t>HOURS</w:t>
            </w:r>
          </w:p>
        </w:tc>
        <w:tc>
          <w:tcPr>
            <w:tcW w:w="6157" w:type="dxa"/>
          </w:tcPr>
          <w:p w:rsidR="00664607" w:rsidRDefault="0009598A" w:rsidP="00AC2259">
            <w:pPr>
              <w:spacing w:after="0"/>
              <w:rPr>
                <w:rFonts w:asciiTheme="majorHAnsi" w:hAnsiTheme="majorHAnsi" w:cstheme="majorHAnsi"/>
              </w:rPr>
            </w:pPr>
            <w:r>
              <w:rPr>
                <w:rFonts w:asciiTheme="majorHAnsi" w:hAnsiTheme="majorHAnsi" w:cstheme="majorHAnsi"/>
              </w:rPr>
              <w:t>35</w:t>
            </w:r>
            <w:r w:rsidR="00664607">
              <w:rPr>
                <w:rFonts w:asciiTheme="majorHAnsi" w:hAnsiTheme="majorHAnsi" w:cstheme="majorHAnsi"/>
              </w:rPr>
              <w:t xml:space="preserve"> Hours per week</w:t>
            </w:r>
          </w:p>
        </w:tc>
      </w:tr>
      <w:tr w:rsidR="00664607" w:rsidRPr="006946A7" w:rsidTr="00AC2259">
        <w:tc>
          <w:tcPr>
            <w:tcW w:w="9242" w:type="dxa"/>
            <w:gridSpan w:val="2"/>
            <w:shd w:val="clear" w:color="auto" w:fill="D9E2F3" w:themeFill="accent5" w:themeFillTint="33"/>
          </w:tcPr>
          <w:p w:rsidR="00664607" w:rsidRPr="003631A6" w:rsidRDefault="00664607" w:rsidP="00AC2259">
            <w:pPr>
              <w:rPr>
                <w:rFonts w:asciiTheme="majorHAnsi" w:hAnsiTheme="majorHAnsi" w:cstheme="majorHAnsi"/>
                <w:b/>
              </w:rPr>
            </w:pPr>
            <w:r w:rsidRPr="003631A6">
              <w:rPr>
                <w:rFonts w:asciiTheme="majorHAnsi" w:hAnsiTheme="majorHAnsi" w:cstheme="majorHAnsi"/>
                <w:b/>
              </w:rPr>
              <w:t>OVERALL PURPOSE OF ROLE</w:t>
            </w:r>
          </w:p>
        </w:tc>
      </w:tr>
      <w:tr w:rsidR="00664607" w:rsidTr="00AC2259">
        <w:tc>
          <w:tcPr>
            <w:tcW w:w="9242" w:type="dxa"/>
            <w:gridSpan w:val="2"/>
          </w:tcPr>
          <w:p w:rsidR="006A52B3" w:rsidRDefault="006A52B3" w:rsidP="000E4396">
            <w:pPr>
              <w:pStyle w:val="NoSpacing"/>
              <w:rPr>
                <w:sz w:val="20"/>
                <w:szCs w:val="20"/>
                <w:lang w:eastAsia="en-GB"/>
              </w:rPr>
            </w:pPr>
          </w:p>
          <w:p w:rsidR="00FC35DA" w:rsidRDefault="000E4396" w:rsidP="000E4396">
            <w:pPr>
              <w:pStyle w:val="NoSpacing"/>
              <w:rPr>
                <w:sz w:val="20"/>
                <w:szCs w:val="20"/>
                <w:lang w:eastAsia="en-GB"/>
              </w:rPr>
            </w:pPr>
            <w:r>
              <w:rPr>
                <w:sz w:val="20"/>
                <w:szCs w:val="20"/>
                <w:lang w:eastAsia="en-GB"/>
              </w:rPr>
              <w:t xml:space="preserve">The Foodbank Campaign Against Poverty Advocate is </w:t>
            </w:r>
            <w:r w:rsidR="00BF66EB">
              <w:rPr>
                <w:sz w:val="20"/>
                <w:szCs w:val="20"/>
                <w:lang w:eastAsia="en-GB"/>
              </w:rPr>
              <w:t>responsible for developing the F</w:t>
            </w:r>
            <w:r>
              <w:rPr>
                <w:sz w:val="20"/>
                <w:szCs w:val="20"/>
                <w:lang w:eastAsia="en-GB"/>
              </w:rPr>
              <w:t>oodbank’s capacity to campaign for change. You will do this by buildi</w:t>
            </w:r>
            <w:r w:rsidR="00BF66EB">
              <w:rPr>
                <w:sz w:val="20"/>
                <w:szCs w:val="20"/>
                <w:lang w:eastAsia="en-GB"/>
              </w:rPr>
              <w:t>ng the skills and confidence of F</w:t>
            </w:r>
            <w:r>
              <w:rPr>
                <w:sz w:val="20"/>
                <w:szCs w:val="20"/>
                <w:lang w:eastAsia="en-GB"/>
              </w:rPr>
              <w:t>oodbank clients, volunteers and staff to campaign locally (Redcar and Cleveland and Middlesbrough).</w:t>
            </w:r>
            <w:r w:rsidR="007A59CD">
              <w:rPr>
                <w:sz w:val="20"/>
                <w:szCs w:val="20"/>
                <w:lang w:eastAsia="en-GB"/>
              </w:rPr>
              <w:t xml:space="preserve"> Advocates build relationships in the Foodbanks to identify some of the issues driving poverty in the community and to bring people together to take action on those issues.</w:t>
            </w:r>
          </w:p>
          <w:p w:rsidR="006A52B3" w:rsidRDefault="006A52B3" w:rsidP="000E4396">
            <w:pPr>
              <w:pStyle w:val="NoSpacing"/>
              <w:rPr>
                <w:sz w:val="20"/>
                <w:szCs w:val="20"/>
                <w:lang w:eastAsia="en-GB"/>
              </w:rPr>
            </w:pPr>
          </w:p>
          <w:p w:rsidR="00634312" w:rsidRDefault="00634312" w:rsidP="000E4396">
            <w:pPr>
              <w:pStyle w:val="NoSpacing"/>
              <w:rPr>
                <w:sz w:val="20"/>
                <w:szCs w:val="20"/>
                <w:lang w:eastAsia="en-GB"/>
              </w:rPr>
            </w:pPr>
            <w:r>
              <w:rPr>
                <w:sz w:val="20"/>
                <w:szCs w:val="20"/>
                <w:lang w:eastAsia="en-GB"/>
              </w:rPr>
              <w:t xml:space="preserve">You will develop and lead a volunteer campaign team to create a campaign strategy and lead on the delivery of </w:t>
            </w:r>
            <w:r w:rsidR="00BF66EB">
              <w:rPr>
                <w:sz w:val="20"/>
                <w:szCs w:val="20"/>
                <w:lang w:eastAsia="en-GB"/>
              </w:rPr>
              <w:t xml:space="preserve">the </w:t>
            </w:r>
            <w:r>
              <w:rPr>
                <w:sz w:val="20"/>
                <w:szCs w:val="20"/>
                <w:lang w:eastAsia="en-GB"/>
              </w:rPr>
              <w:t>strategy to win change, while developing leaders</w:t>
            </w:r>
            <w:r w:rsidR="00BF66EB">
              <w:rPr>
                <w:sz w:val="20"/>
                <w:szCs w:val="20"/>
                <w:lang w:eastAsia="en-GB"/>
              </w:rPr>
              <w:t xml:space="preserve"> in your Foodbank. This role is funded by Trussell Trust as part of their Organising Programme, and you will be part of a network of Local Organisers around the UK doing this work. You will be the link between your Foodbank and the Organising and Local </w:t>
            </w:r>
            <w:r w:rsidR="00DF3D59">
              <w:rPr>
                <w:sz w:val="20"/>
                <w:szCs w:val="20"/>
                <w:lang w:eastAsia="en-GB"/>
              </w:rPr>
              <w:t>Mobilisation team at Trussell Trust, as we build a movement to end the need for Foodbanks.</w:t>
            </w:r>
          </w:p>
          <w:p w:rsidR="006A52B3" w:rsidRPr="000E4396" w:rsidRDefault="006A52B3" w:rsidP="000E4396">
            <w:pPr>
              <w:pStyle w:val="NoSpacing"/>
              <w:rPr>
                <w:sz w:val="20"/>
                <w:szCs w:val="20"/>
                <w:lang w:eastAsia="en-GB"/>
              </w:rPr>
            </w:pPr>
          </w:p>
        </w:tc>
      </w:tr>
      <w:tr w:rsidR="00664607" w:rsidRPr="006946A7" w:rsidTr="00AC2259">
        <w:tc>
          <w:tcPr>
            <w:tcW w:w="9242" w:type="dxa"/>
            <w:gridSpan w:val="2"/>
            <w:shd w:val="clear" w:color="auto" w:fill="D9E2F3" w:themeFill="accent5" w:themeFillTint="33"/>
          </w:tcPr>
          <w:p w:rsidR="00664607" w:rsidRPr="003631A6" w:rsidRDefault="00664607" w:rsidP="00AC2259">
            <w:pPr>
              <w:rPr>
                <w:rFonts w:asciiTheme="majorHAnsi" w:hAnsiTheme="majorHAnsi" w:cstheme="majorHAnsi"/>
                <w:b/>
              </w:rPr>
            </w:pPr>
            <w:r w:rsidRPr="003631A6">
              <w:rPr>
                <w:rFonts w:asciiTheme="majorHAnsi" w:hAnsiTheme="majorHAnsi" w:cstheme="majorHAnsi"/>
                <w:b/>
              </w:rPr>
              <w:t>RESPONSIBILITIES</w:t>
            </w:r>
          </w:p>
        </w:tc>
      </w:tr>
      <w:tr w:rsidR="00664607" w:rsidRPr="006946A7" w:rsidTr="00AC2259">
        <w:tc>
          <w:tcPr>
            <w:tcW w:w="9242" w:type="dxa"/>
            <w:gridSpan w:val="2"/>
          </w:tcPr>
          <w:p w:rsidR="00664607" w:rsidRDefault="00664607" w:rsidP="00AC2259">
            <w:pPr>
              <w:pStyle w:val="ListParagraph"/>
              <w:spacing w:after="160" w:line="259" w:lineRule="auto"/>
              <w:rPr>
                <w:rFonts w:asciiTheme="majorHAnsi" w:hAnsiTheme="majorHAnsi" w:cstheme="majorHAnsi"/>
              </w:rPr>
            </w:pPr>
          </w:p>
          <w:p w:rsidR="00664607" w:rsidRDefault="006A52B3" w:rsidP="00C64A41">
            <w:pPr>
              <w:pStyle w:val="ListParagraph"/>
              <w:numPr>
                <w:ilvl w:val="0"/>
                <w:numId w:val="2"/>
              </w:numPr>
              <w:spacing w:after="160" w:line="259" w:lineRule="auto"/>
              <w:rPr>
                <w:rFonts w:asciiTheme="majorHAnsi" w:hAnsiTheme="majorHAnsi" w:cstheme="majorHAnsi"/>
              </w:rPr>
            </w:pPr>
            <w:r>
              <w:rPr>
                <w:rFonts w:asciiTheme="majorHAnsi" w:hAnsiTheme="majorHAnsi" w:cstheme="majorHAnsi"/>
              </w:rPr>
              <w:t>To build</w:t>
            </w:r>
            <w:r w:rsidR="00042241">
              <w:rPr>
                <w:rFonts w:asciiTheme="majorHAnsi" w:hAnsiTheme="majorHAnsi" w:cstheme="majorHAnsi"/>
              </w:rPr>
              <w:t xml:space="preserve"> trusted relationships wi</w:t>
            </w:r>
            <w:r w:rsidR="00F10A05">
              <w:rPr>
                <w:rFonts w:asciiTheme="majorHAnsi" w:hAnsiTheme="majorHAnsi" w:cstheme="majorHAnsi"/>
              </w:rPr>
              <w:t>th Foodbank clients, holding one-to-one</w:t>
            </w:r>
            <w:bookmarkStart w:id="0" w:name="_GoBack"/>
            <w:bookmarkEnd w:id="0"/>
            <w:r w:rsidR="00042241">
              <w:rPr>
                <w:rFonts w:asciiTheme="majorHAnsi" w:hAnsiTheme="majorHAnsi" w:cstheme="majorHAnsi"/>
              </w:rPr>
              <w:t xml:space="preserve"> conversations and group activities to identify potential campaign issues and build their skills and capacity to campaign alongside you.</w:t>
            </w:r>
          </w:p>
          <w:p w:rsidR="00042241" w:rsidRDefault="00042241" w:rsidP="00C64A41">
            <w:pPr>
              <w:pStyle w:val="ListParagraph"/>
              <w:numPr>
                <w:ilvl w:val="0"/>
                <w:numId w:val="2"/>
              </w:numPr>
              <w:spacing w:after="160" w:line="259" w:lineRule="auto"/>
              <w:rPr>
                <w:rFonts w:asciiTheme="majorHAnsi" w:hAnsiTheme="majorHAnsi" w:cstheme="majorHAnsi"/>
              </w:rPr>
            </w:pPr>
            <w:r>
              <w:rPr>
                <w:rFonts w:asciiTheme="majorHAnsi" w:hAnsiTheme="majorHAnsi" w:cstheme="majorHAnsi"/>
              </w:rPr>
              <w:t xml:space="preserve">To develop and manage a team of volunteers, building and distributing leadership across the team, within the </w:t>
            </w:r>
            <w:r w:rsidR="00202FB2">
              <w:rPr>
                <w:rFonts w:asciiTheme="majorHAnsi" w:hAnsiTheme="majorHAnsi" w:cstheme="majorHAnsi"/>
              </w:rPr>
              <w:t>Foodbanks, or Foodbanks, to work on local influencing and campaigning to reduce poverty and the need for Foodbanks.</w:t>
            </w:r>
          </w:p>
          <w:p w:rsidR="00202FB2" w:rsidRDefault="00202FB2" w:rsidP="00C64A41">
            <w:pPr>
              <w:pStyle w:val="ListParagraph"/>
              <w:numPr>
                <w:ilvl w:val="0"/>
                <w:numId w:val="2"/>
              </w:numPr>
              <w:spacing w:after="160" w:line="259" w:lineRule="auto"/>
              <w:rPr>
                <w:rFonts w:asciiTheme="majorHAnsi" w:hAnsiTheme="majorHAnsi" w:cstheme="majorHAnsi"/>
              </w:rPr>
            </w:pPr>
            <w:r>
              <w:rPr>
                <w:rFonts w:asciiTheme="majorHAnsi" w:hAnsiTheme="majorHAnsi" w:cstheme="majorHAnsi"/>
              </w:rPr>
              <w:t>To explore and understand the experiences that are bringing people to need the Foodbank’s support, working with Foodbank staff and volunteers, through listening activities and/or research.</w:t>
            </w:r>
          </w:p>
          <w:p w:rsidR="00202FB2" w:rsidRDefault="00202FB2" w:rsidP="00C64A41">
            <w:pPr>
              <w:pStyle w:val="ListParagraph"/>
              <w:numPr>
                <w:ilvl w:val="0"/>
                <w:numId w:val="2"/>
              </w:numPr>
              <w:spacing w:after="160" w:line="259" w:lineRule="auto"/>
              <w:rPr>
                <w:rFonts w:asciiTheme="majorHAnsi" w:hAnsiTheme="majorHAnsi" w:cstheme="majorHAnsi"/>
              </w:rPr>
            </w:pPr>
            <w:r>
              <w:rPr>
                <w:rFonts w:asciiTheme="majorHAnsi" w:hAnsiTheme="majorHAnsi" w:cstheme="majorHAnsi"/>
              </w:rPr>
              <w:lastRenderedPageBreak/>
              <w:t>To map out and build relationships with the Foodbank’s partners, referral agencies and local anti-poverty organisations, and to engage them in identifying the local drivers of poverty.</w:t>
            </w:r>
          </w:p>
          <w:p w:rsidR="00202FB2" w:rsidRDefault="00202FB2" w:rsidP="00C64A41">
            <w:pPr>
              <w:pStyle w:val="ListParagraph"/>
              <w:numPr>
                <w:ilvl w:val="0"/>
                <w:numId w:val="2"/>
              </w:numPr>
              <w:spacing w:after="160" w:line="259" w:lineRule="auto"/>
              <w:rPr>
                <w:rFonts w:asciiTheme="majorHAnsi" w:hAnsiTheme="majorHAnsi" w:cstheme="majorHAnsi"/>
              </w:rPr>
            </w:pPr>
            <w:r>
              <w:rPr>
                <w:rFonts w:asciiTheme="majorHAnsi" w:hAnsiTheme="majorHAnsi" w:cstheme="majorHAnsi"/>
              </w:rPr>
              <w:t>To identify a local issue driving poverty, build a campaign team and develop a strategy to build power and win change, working with Foodbank staff and volunteers.</w:t>
            </w:r>
          </w:p>
          <w:p w:rsidR="00202FB2" w:rsidRDefault="00202FB2" w:rsidP="00C64A41">
            <w:pPr>
              <w:pStyle w:val="ListParagraph"/>
              <w:numPr>
                <w:ilvl w:val="0"/>
                <w:numId w:val="2"/>
              </w:numPr>
              <w:spacing w:after="160" w:line="259" w:lineRule="auto"/>
              <w:rPr>
                <w:rFonts w:asciiTheme="majorHAnsi" w:hAnsiTheme="majorHAnsi" w:cstheme="majorHAnsi"/>
              </w:rPr>
            </w:pPr>
            <w:r>
              <w:rPr>
                <w:rFonts w:asciiTheme="majorHAnsi" w:hAnsiTheme="majorHAnsi" w:cstheme="majorHAnsi"/>
              </w:rPr>
              <w:t>To deliver the local influencing campaign working wit</w:t>
            </w:r>
            <w:r w:rsidR="00E620A8">
              <w:rPr>
                <w:rFonts w:asciiTheme="majorHAnsi" w:hAnsiTheme="majorHAnsi" w:cstheme="majorHAnsi"/>
              </w:rPr>
              <w:t>h Foodbank staff, volunteers and clients.</w:t>
            </w:r>
          </w:p>
          <w:p w:rsidR="00202FB2" w:rsidRDefault="00E620A8" w:rsidP="00C64A41">
            <w:pPr>
              <w:pStyle w:val="ListParagraph"/>
              <w:numPr>
                <w:ilvl w:val="0"/>
                <w:numId w:val="2"/>
              </w:numPr>
              <w:spacing w:after="160" w:line="259" w:lineRule="auto"/>
              <w:rPr>
                <w:rFonts w:asciiTheme="majorHAnsi" w:hAnsiTheme="majorHAnsi" w:cstheme="majorHAnsi"/>
              </w:rPr>
            </w:pPr>
            <w:r>
              <w:rPr>
                <w:rFonts w:asciiTheme="majorHAnsi" w:hAnsiTheme="majorHAnsi" w:cstheme="majorHAnsi"/>
              </w:rPr>
              <w:t>To work with the Organising and Local Mobilisation team in Trussell Trust and engage with the training and support on offer, including work with other Local Organisers in the Trussell Trust network.</w:t>
            </w:r>
          </w:p>
          <w:p w:rsidR="009223F2" w:rsidRDefault="009223F2" w:rsidP="00C64A41">
            <w:pPr>
              <w:pStyle w:val="ListParagraph"/>
              <w:numPr>
                <w:ilvl w:val="0"/>
                <w:numId w:val="2"/>
              </w:numPr>
              <w:spacing w:after="160" w:line="259" w:lineRule="auto"/>
              <w:rPr>
                <w:rFonts w:asciiTheme="majorHAnsi" w:hAnsiTheme="majorHAnsi" w:cstheme="majorHAnsi"/>
              </w:rPr>
            </w:pPr>
            <w:r>
              <w:rPr>
                <w:rFonts w:asciiTheme="majorHAnsi" w:hAnsiTheme="majorHAnsi" w:cstheme="majorHAnsi"/>
              </w:rPr>
              <w:t>To engage in Trussell Trust’s central priority campaign activities, working with the Foodbank and local community to get involved in taking action on national campaigns</w:t>
            </w:r>
          </w:p>
          <w:p w:rsidR="00602B3F" w:rsidRPr="00C64A41" w:rsidRDefault="00602B3F" w:rsidP="00602B3F">
            <w:pPr>
              <w:pStyle w:val="ListParagraph"/>
              <w:spacing w:after="160" w:line="259" w:lineRule="auto"/>
              <w:rPr>
                <w:rFonts w:asciiTheme="majorHAnsi" w:hAnsiTheme="majorHAnsi" w:cstheme="majorHAnsi"/>
              </w:rPr>
            </w:pPr>
          </w:p>
        </w:tc>
      </w:tr>
      <w:tr w:rsidR="00664607" w:rsidRPr="006946A7" w:rsidTr="00AC2259">
        <w:tc>
          <w:tcPr>
            <w:tcW w:w="9242" w:type="dxa"/>
            <w:gridSpan w:val="2"/>
            <w:tcBorders>
              <w:bottom w:val="single" w:sz="4" w:space="0" w:color="auto"/>
            </w:tcBorders>
            <w:shd w:val="clear" w:color="auto" w:fill="D9E2F3" w:themeFill="accent5" w:themeFillTint="33"/>
          </w:tcPr>
          <w:p w:rsidR="00664607" w:rsidRPr="003631A6" w:rsidRDefault="00664607" w:rsidP="00AC2259">
            <w:pPr>
              <w:rPr>
                <w:rFonts w:asciiTheme="majorHAnsi" w:hAnsiTheme="majorHAnsi" w:cstheme="majorHAnsi"/>
                <w:b/>
              </w:rPr>
            </w:pPr>
            <w:r w:rsidRPr="003631A6">
              <w:rPr>
                <w:rFonts w:asciiTheme="majorHAnsi" w:hAnsiTheme="majorHAnsi" w:cstheme="majorHAnsi"/>
                <w:b/>
              </w:rPr>
              <w:lastRenderedPageBreak/>
              <w:t>Requirements</w:t>
            </w:r>
          </w:p>
        </w:tc>
      </w:tr>
      <w:tr w:rsidR="00664607" w:rsidRPr="006946A7" w:rsidTr="00AC2259">
        <w:tc>
          <w:tcPr>
            <w:tcW w:w="9242" w:type="dxa"/>
            <w:gridSpan w:val="2"/>
            <w:shd w:val="clear" w:color="auto" w:fill="auto"/>
          </w:tcPr>
          <w:p w:rsidR="00664607" w:rsidRPr="003631A6" w:rsidRDefault="00664607" w:rsidP="00AC2259">
            <w:pPr>
              <w:pStyle w:val="ListParagraph"/>
              <w:numPr>
                <w:ilvl w:val="0"/>
                <w:numId w:val="1"/>
              </w:numPr>
              <w:spacing w:before="240" w:line="240" w:lineRule="auto"/>
              <w:ind w:left="459" w:hanging="459"/>
              <w:rPr>
                <w:rFonts w:asciiTheme="majorHAnsi" w:hAnsiTheme="majorHAnsi" w:cstheme="majorHAnsi"/>
              </w:rPr>
            </w:pPr>
            <w:r w:rsidRPr="003631A6">
              <w:rPr>
                <w:rFonts w:asciiTheme="majorHAnsi" w:hAnsiTheme="majorHAnsi" w:cstheme="majorHAnsi"/>
              </w:rPr>
              <w:t>Maintain confidentiality at all times.</w:t>
            </w:r>
          </w:p>
          <w:p w:rsidR="00664607" w:rsidRPr="003631A6" w:rsidRDefault="00664607" w:rsidP="00AC2259">
            <w:pPr>
              <w:pStyle w:val="ListParagraph"/>
              <w:spacing w:before="240"/>
              <w:ind w:left="459"/>
              <w:rPr>
                <w:rFonts w:asciiTheme="majorHAnsi" w:hAnsiTheme="majorHAnsi" w:cstheme="majorHAnsi"/>
              </w:rPr>
            </w:pPr>
          </w:p>
          <w:p w:rsidR="00664607" w:rsidRPr="003631A6" w:rsidRDefault="00664607" w:rsidP="00AC2259">
            <w:pPr>
              <w:pStyle w:val="ListParagraph"/>
              <w:numPr>
                <w:ilvl w:val="0"/>
                <w:numId w:val="1"/>
              </w:numPr>
              <w:spacing w:before="240" w:line="240" w:lineRule="auto"/>
              <w:ind w:left="459" w:hanging="459"/>
              <w:rPr>
                <w:rFonts w:asciiTheme="majorHAnsi" w:hAnsiTheme="majorHAnsi" w:cstheme="majorHAnsi"/>
              </w:rPr>
            </w:pPr>
            <w:r>
              <w:rPr>
                <w:rFonts w:asciiTheme="majorHAnsi" w:hAnsiTheme="majorHAnsi" w:cstheme="majorHAnsi"/>
              </w:rPr>
              <w:t>A</w:t>
            </w:r>
            <w:r w:rsidRPr="003631A6">
              <w:rPr>
                <w:rFonts w:asciiTheme="majorHAnsi" w:hAnsiTheme="majorHAnsi" w:cstheme="majorHAnsi"/>
              </w:rPr>
              <w:t>dhere to the charity’s policies and procedures, and ensure that high standards of quality and good practice are maintained, developed and monitored.</w:t>
            </w:r>
          </w:p>
          <w:p w:rsidR="00664607" w:rsidRPr="003631A6" w:rsidRDefault="00664607" w:rsidP="00AC2259">
            <w:pPr>
              <w:pStyle w:val="ListParagraph"/>
              <w:spacing w:before="240"/>
              <w:ind w:left="459"/>
              <w:rPr>
                <w:rFonts w:asciiTheme="majorHAnsi" w:hAnsiTheme="majorHAnsi" w:cstheme="majorHAnsi"/>
              </w:rPr>
            </w:pPr>
          </w:p>
          <w:p w:rsidR="00664607" w:rsidRPr="003631A6" w:rsidRDefault="00664607" w:rsidP="00AC2259">
            <w:pPr>
              <w:pStyle w:val="ListParagraph"/>
              <w:numPr>
                <w:ilvl w:val="0"/>
                <w:numId w:val="1"/>
              </w:numPr>
              <w:spacing w:before="240" w:line="240" w:lineRule="auto"/>
              <w:ind w:left="459" w:hanging="459"/>
              <w:rPr>
                <w:rFonts w:asciiTheme="majorHAnsi" w:hAnsiTheme="majorHAnsi" w:cstheme="majorHAnsi"/>
              </w:rPr>
            </w:pPr>
            <w:r w:rsidRPr="003631A6">
              <w:rPr>
                <w:rFonts w:asciiTheme="majorHAnsi" w:hAnsiTheme="majorHAnsi" w:cstheme="majorHAnsi"/>
              </w:rPr>
              <w:t xml:space="preserve">Undertake training as appropriate and attend regular supervision sessions with the </w:t>
            </w:r>
            <w:r w:rsidR="00602B3F">
              <w:rPr>
                <w:rFonts w:asciiTheme="majorHAnsi" w:hAnsiTheme="majorHAnsi" w:cstheme="majorHAnsi"/>
              </w:rPr>
              <w:t>Foodbank Manager</w:t>
            </w:r>
            <w:r w:rsidR="009B2156">
              <w:rPr>
                <w:rFonts w:asciiTheme="majorHAnsi" w:hAnsiTheme="majorHAnsi" w:cstheme="majorHAnsi"/>
              </w:rPr>
              <w:t>.</w:t>
            </w:r>
          </w:p>
          <w:p w:rsidR="00664607" w:rsidRPr="003631A6" w:rsidRDefault="00664607" w:rsidP="00AC2259">
            <w:pPr>
              <w:spacing w:after="160" w:line="259" w:lineRule="auto"/>
              <w:ind w:left="346" w:hanging="346"/>
              <w:rPr>
                <w:rFonts w:asciiTheme="majorHAnsi" w:hAnsiTheme="majorHAnsi" w:cstheme="majorHAnsi"/>
              </w:rPr>
            </w:pPr>
            <w:r w:rsidRPr="003631A6">
              <w:rPr>
                <w:rFonts w:asciiTheme="majorHAnsi" w:hAnsiTheme="majorHAnsi" w:cstheme="majorHAnsi"/>
              </w:rPr>
              <w:t xml:space="preserve">4.    Demonstrate awareness/understanding of equal opportunities and other people’s behavioural, physical, social and welfare needs. </w:t>
            </w:r>
          </w:p>
          <w:p w:rsidR="00664607" w:rsidRPr="003631A6" w:rsidRDefault="00664607" w:rsidP="00AC2259">
            <w:pPr>
              <w:spacing w:after="160" w:line="259" w:lineRule="auto"/>
              <w:ind w:left="346" w:hanging="346"/>
              <w:rPr>
                <w:rFonts w:asciiTheme="majorHAnsi" w:hAnsiTheme="majorHAnsi" w:cstheme="majorHAnsi"/>
              </w:rPr>
            </w:pPr>
            <w:r w:rsidRPr="003631A6">
              <w:rPr>
                <w:rFonts w:asciiTheme="majorHAnsi" w:hAnsiTheme="majorHAnsi" w:cstheme="majorHAnsi"/>
              </w:rPr>
              <w:t>5.    Ensure that reasonable care is taken at all times for the health, safety and welfare of yourself and other persons, and comply with the policies and procedures relating to health and safety.</w:t>
            </w:r>
          </w:p>
          <w:p w:rsidR="00664607" w:rsidRDefault="00664607" w:rsidP="00AC2259">
            <w:pPr>
              <w:spacing w:before="240" w:line="240" w:lineRule="auto"/>
              <w:ind w:left="488" w:hanging="488"/>
              <w:rPr>
                <w:rFonts w:asciiTheme="majorHAnsi" w:hAnsiTheme="majorHAnsi" w:cstheme="majorHAnsi"/>
              </w:rPr>
            </w:pPr>
            <w:r>
              <w:rPr>
                <w:rFonts w:asciiTheme="majorHAnsi" w:hAnsiTheme="majorHAnsi" w:cstheme="majorHAnsi"/>
              </w:rPr>
              <w:t xml:space="preserve">6.   </w:t>
            </w:r>
            <w:r w:rsidRPr="003631A6">
              <w:rPr>
                <w:rFonts w:asciiTheme="majorHAnsi" w:hAnsiTheme="majorHAnsi" w:cstheme="majorHAnsi"/>
              </w:rPr>
              <w:t>Have a flexible approach.</w:t>
            </w:r>
          </w:p>
          <w:p w:rsidR="00664607" w:rsidRPr="003631A6" w:rsidRDefault="00664607" w:rsidP="00AC2259">
            <w:pPr>
              <w:spacing w:before="240" w:line="240" w:lineRule="auto"/>
              <w:ind w:left="346" w:hanging="346"/>
              <w:rPr>
                <w:rFonts w:asciiTheme="majorHAnsi" w:hAnsiTheme="majorHAnsi" w:cstheme="majorHAnsi"/>
              </w:rPr>
            </w:pPr>
            <w:r>
              <w:rPr>
                <w:rFonts w:asciiTheme="majorHAnsi" w:hAnsiTheme="majorHAnsi" w:cstheme="majorHAnsi"/>
              </w:rPr>
              <w:t xml:space="preserve">7.   </w:t>
            </w:r>
            <w:r w:rsidRPr="003631A6">
              <w:rPr>
                <w:rFonts w:asciiTheme="majorHAnsi" w:hAnsiTheme="majorHAnsi" w:cstheme="majorHAnsi"/>
              </w:rPr>
              <w:t>Undertake any other duties of a similar level and responsibility as may be required from time to time.</w:t>
            </w:r>
          </w:p>
        </w:tc>
      </w:tr>
    </w:tbl>
    <w:p w:rsidR="00664607" w:rsidRDefault="00664607" w:rsidP="00664607"/>
    <w:p w:rsidR="008D5CC2" w:rsidRDefault="007A1ECB" w:rsidP="008D5CC2">
      <w:pPr>
        <w:rPr>
          <w:sz w:val="24"/>
        </w:rPr>
      </w:pPr>
      <w:r>
        <w:t xml:space="preserve">This is a </w:t>
      </w:r>
      <w:r w:rsidR="00C10905">
        <w:t>2-year</w:t>
      </w:r>
      <w:r>
        <w:t xml:space="preserve"> post</w:t>
      </w:r>
      <w:r w:rsidR="00664607">
        <w:t xml:space="preserve"> funded through </w:t>
      </w:r>
      <w:r w:rsidR="00C10905">
        <w:t>Trussell Trust with the potential for continuation funding for a further year.</w:t>
      </w:r>
      <w:r w:rsidR="008D5CC2">
        <w:t xml:space="preserve"> </w:t>
      </w:r>
      <w:r w:rsidR="008D5CC2" w:rsidRPr="008D5CC2">
        <w:t>Job share applications ma</w:t>
      </w:r>
      <w:r w:rsidR="008D5CC2">
        <w:t>y be considered.</w:t>
      </w:r>
    </w:p>
    <w:p w:rsidR="008D5CC2" w:rsidRDefault="008D5CC2" w:rsidP="008D5CC2">
      <w:pPr>
        <w:rPr>
          <w:sz w:val="24"/>
        </w:rPr>
      </w:pPr>
    </w:p>
    <w:p w:rsidR="008D5CC2" w:rsidRDefault="008D5CC2" w:rsidP="00664607"/>
    <w:p w:rsidR="00664607" w:rsidRDefault="00664607" w:rsidP="00664607"/>
    <w:p w:rsidR="00664607" w:rsidRDefault="00664607" w:rsidP="00664607"/>
    <w:p w:rsidR="004B420A" w:rsidRDefault="004B420A"/>
    <w:sectPr w:rsidR="004B420A" w:rsidSect="004D6171">
      <w:pgSz w:w="11906" w:h="16838"/>
      <w:pgMar w:top="42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F5" w:rsidRDefault="00724FF5" w:rsidP="007A1ECB">
      <w:pPr>
        <w:spacing w:after="0" w:line="240" w:lineRule="auto"/>
      </w:pPr>
      <w:r>
        <w:separator/>
      </w:r>
    </w:p>
  </w:endnote>
  <w:endnote w:type="continuationSeparator" w:id="0">
    <w:p w:rsidR="00724FF5" w:rsidRDefault="00724FF5" w:rsidP="007A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F5" w:rsidRDefault="00724FF5" w:rsidP="007A1ECB">
      <w:pPr>
        <w:spacing w:after="0" w:line="240" w:lineRule="auto"/>
      </w:pPr>
      <w:r>
        <w:separator/>
      </w:r>
    </w:p>
  </w:footnote>
  <w:footnote w:type="continuationSeparator" w:id="0">
    <w:p w:rsidR="00724FF5" w:rsidRDefault="00724FF5" w:rsidP="007A1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17AB"/>
    <w:multiLevelType w:val="hybridMultilevel"/>
    <w:tmpl w:val="7D6AC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D2331B"/>
    <w:multiLevelType w:val="hybridMultilevel"/>
    <w:tmpl w:val="A150E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07"/>
    <w:rsid w:val="00042241"/>
    <w:rsid w:val="0009598A"/>
    <w:rsid w:val="000E4396"/>
    <w:rsid w:val="001F32C1"/>
    <w:rsid w:val="00202FB2"/>
    <w:rsid w:val="003566CA"/>
    <w:rsid w:val="00456F5F"/>
    <w:rsid w:val="004B420A"/>
    <w:rsid w:val="004F4834"/>
    <w:rsid w:val="00602B3F"/>
    <w:rsid w:val="00634312"/>
    <w:rsid w:val="00664607"/>
    <w:rsid w:val="006A52B3"/>
    <w:rsid w:val="00724FF5"/>
    <w:rsid w:val="007A1ECB"/>
    <w:rsid w:val="007A59CD"/>
    <w:rsid w:val="008D5CC2"/>
    <w:rsid w:val="009223F2"/>
    <w:rsid w:val="009B2156"/>
    <w:rsid w:val="00A2244A"/>
    <w:rsid w:val="00AF798A"/>
    <w:rsid w:val="00BF66EB"/>
    <w:rsid w:val="00C10905"/>
    <w:rsid w:val="00C64A41"/>
    <w:rsid w:val="00CC3C92"/>
    <w:rsid w:val="00CD58BC"/>
    <w:rsid w:val="00D5307B"/>
    <w:rsid w:val="00DC1CB9"/>
    <w:rsid w:val="00DF3D59"/>
    <w:rsid w:val="00E620A8"/>
    <w:rsid w:val="00F10A05"/>
    <w:rsid w:val="00FC35DA"/>
    <w:rsid w:val="00FD0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A6902"/>
  <w15:chartTrackingRefBased/>
  <w15:docId w15:val="{616138C2-A449-4345-A8E8-83DA834B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607"/>
    <w:pPr>
      <w:ind w:left="720"/>
      <w:contextualSpacing/>
    </w:pPr>
  </w:style>
  <w:style w:type="paragraph" w:styleId="Footer">
    <w:name w:val="footer"/>
    <w:basedOn w:val="Normal"/>
    <w:link w:val="FooterChar"/>
    <w:uiPriority w:val="99"/>
    <w:unhideWhenUsed/>
    <w:rsid w:val="00664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607"/>
  </w:style>
  <w:style w:type="paragraph" w:styleId="Header">
    <w:name w:val="header"/>
    <w:basedOn w:val="Normal"/>
    <w:link w:val="HeaderChar"/>
    <w:uiPriority w:val="99"/>
    <w:unhideWhenUsed/>
    <w:rsid w:val="007A1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ECB"/>
  </w:style>
  <w:style w:type="paragraph" w:styleId="BalloonText">
    <w:name w:val="Balloon Text"/>
    <w:basedOn w:val="Normal"/>
    <w:link w:val="BalloonTextChar"/>
    <w:uiPriority w:val="99"/>
    <w:semiHidden/>
    <w:unhideWhenUsed/>
    <w:rsid w:val="00356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6CA"/>
    <w:rPr>
      <w:rFonts w:ascii="Segoe UI" w:hAnsi="Segoe UI" w:cs="Segoe UI"/>
      <w:sz w:val="18"/>
      <w:szCs w:val="18"/>
    </w:rPr>
  </w:style>
  <w:style w:type="paragraph" w:styleId="NoSpacing">
    <w:name w:val="No Spacing"/>
    <w:uiPriority w:val="1"/>
    <w:qFormat/>
    <w:rsid w:val="000E4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Fox</dc:creator>
  <cp:keywords/>
  <dc:description/>
  <cp:lastModifiedBy>Helen Hedges</cp:lastModifiedBy>
  <cp:revision>6</cp:revision>
  <cp:lastPrinted>2023-01-03T11:40:00Z</cp:lastPrinted>
  <dcterms:created xsi:type="dcterms:W3CDTF">2023-11-14T14:32:00Z</dcterms:created>
  <dcterms:modified xsi:type="dcterms:W3CDTF">2023-11-15T12:19:00Z</dcterms:modified>
</cp:coreProperties>
</file>