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-108.0" w:type="dxa"/>
        <w:tblLayout w:type="fixed"/>
        <w:tblLook w:val="0000"/>
      </w:tblPr>
      <w:tblGrid>
        <w:gridCol w:w="2268"/>
        <w:gridCol w:w="5319"/>
        <w:gridCol w:w="2302"/>
        <w:tblGridChange w:id="0">
          <w:tblGrid>
            <w:gridCol w:w="2268"/>
            <w:gridCol w:w="5319"/>
            <w:gridCol w:w="2302"/>
          </w:tblGrid>
        </w:tblGridChange>
      </w:tblGrid>
      <w:tr>
        <w:trPr>
          <w:cantSplit w:val="0"/>
          <w:trHeight w:val="487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jc w:val="right"/>
              <w:rPr>
                <w:rFonts w:ascii="Poppins" w:cs="Poppins" w:eastAsia="Poppins" w:hAnsi="Poppi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2"/>
                <w:szCs w:val="22"/>
                <w:vertAlign w:val="baseline"/>
                <w:rtl w:val="0"/>
              </w:rPr>
              <w:t xml:space="preserve">JOB DESCRIPTION – Community Coach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rFonts w:ascii="Poppins" w:cs="Poppins" w:eastAsia="Poppins" w:hAnsi="Poppi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rPr>
                <w:rFonts w:ascii="Poppins" w:cs="Poppins" w:eastAsia="Poppins" w:hAnsi="Poppi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2"/>
                <w:szCs w:val="22"/>
                <w:vertAlign w:val="baseline"/>
                <w:rtl w:val="0"/>
              </w:rPr>
              <w:t xml:space="preserve">Job Title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rPr>
                <w:rFonts w:ascii="Poppins" w:cs="Poppins" w:eastAsia="Poppins" w:hAnsi="Poppi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Poppins" w:cs="Poppins" w:eastAsia="Poppins" w:hAnsi="Poppi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sz w:val="22"/>
                <w:szCs w:val="22"/>
                <w:vertAlign w:val="baseline"/>
                <w:rtl w:val="0"/>
              </w:rPr>
              <w:t xml:space="preserve">Community Coach</w:t>
            </w:r>
          </w:p>
          <w:p w:rsidR="00000000" w:rsidDel="00000000" w:rsidP="00000000" w:rsidRDefault="00000000" w:rsidRPr="00000000" w14:paraId="00000009">
            <w:pPr>
              <w:pageBreakBefore w:val="0"/>
              <w:rPr>
                <w:rFonts w:ascii="Poppins" w:cs="Poppins" w:eastAsia="Poppins" w:hAnsi="Poppi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rPr>
                <w:rFonts w:ascii="Poppins" w:cs="Poppins" w:eastAsia="Poppins" w:hAnsi="Poppi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2"/>
                <w:szCs w:val="22"/>
                <w:vertAlign w:val="baseline"/>
                <w:rtl w:val="0"/>
              </w:rPr>
              <w:t xml:space="preserve">Base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rPr>
                <w:rFonts w:ascii="Poppins" w:cs="Poppins" w:eastAsia="Poppins" w:hAnsi="Poppi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rPr>
                <w:rFonts w:ascii="Poppins" w:cs="Poppins" w:eastAsia="Poppins" w:hAnsi="Poppi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sz w:val="22"/>
                <w:szCs w:val="22"/>
                <w:rtl w:val="0"/>
              </w:rPr>
              <w:t xml:space="preserve">Redcar/South Tees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rPr>
                <w:rFonts w:ascii="Poppins" w:cs="Poppins" w:eastAsia="Poppins" w:hAnsi="Poppi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2"/>
                <w:szCs w:val="22"/>
                <w:vertAlign w:val="baseline"/>
                <w:rtl w:val="0"/>
              </w:rPr>
              <w:t xml:space="preserve">Hours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rPr>
                <w:rFonts w:ascii="Poppins" w:cs="Poppins" w:eastAsia="Poppins" w:hAnsi="Poppi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rPr>
                <w:rFonts w:ascii="Poppins" w:cs="Poppins" w:eastAsia="Poppins" w:hAnsi="Poppi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sz w:val="22"/>
                <w:szCs w:val="2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Poppins" w:cs="Poppins" w:eastAsia="Poppins" w:hAnsi="Poppins"/>
                <w:sz w:val="22"/>
                <w:szCs w:val="22"/>
                <w:rtl w:val="0"/>
              </w:rPr>
              <w:t xml:space="preserve">5 </w:t>
            </w:r>
            <w:r w:rsidDel="00000000" w:rsidR="00000000" w:rsidRPr="00000000">
              <w:rPr>
                <w:rFonts w:ascii="Poppins" w:cs="Poppins" w:eastAsia="Poppins" w:hAnsi="Poppins"/>
                <w:sz w:val="22"/>
                <w:szCs w:val="22"/>
                <w:vertAlign w:val="baseline"/>
                <w:rtl w:val="0"/>
              </w:rPr>
              <w:t xml:space="preserve"> hours per week (may include out of hours and weekend working)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Poppins" w:cs="Poppins" w:eastAsia="Poppins" w:hAnsi="Poppins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2"/>
                <w:szCs w:val="22"/>
                <w:rtl w:val="0"/>
              </w:rPr>
              <w:t xml:space="preserve">Salary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rFonts w:ascii="Poppins" w:cs="Poppins" w:eastAsia="Poppins" w:hAnsi="Poppi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rPr>
                <w:rFonts w:ascii="Poppins" w:cs="Poppins" w:eastAsia="Poppins" w:hAnsi="Poppi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sz w:val="22"/>
                <w:szCs w:val="22"/>
                <w:rtl w:val="0"/>
              </w:rPr>
              <w:t xml:space="preserve">£23,452 - £25,584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rPr>
                <w:rFonts w:ascii="Poppins" w:cs="Poppins" w:eastAsia="Poppins" w:hAnsi="Poppi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2"/>
                <w:szCs w:val="22"/>
                <w:rtl w:val="0"/>
              </w:rPr>
              <w:t xml:space="preserve">Term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rPr>
                <w:rFonts w:ascii="Poppins" w:cs="Poppins" w:eastAsia="Poppins" w:hAnsi="Poppins"/>
                <w:sz w:val="22"/>
                <w:szCs w:val="22"/>
              </w:rPr>
            </w:pPr>
            <w:r w:rsidDel="00000000" w:rsidR="00000000" w:rsidRPr="00000000">
              <w:rPr>
                <w:rFonts w:ascii="Poppins" w:cs="Poppins" w:eastAsia="Poppins" w:hAnsi="Poppins"/>
                <w:sz w:val="22"/>
                <w:szCs w:val="22"/>
                <w:rtl w:val="0"/>
              </w:rPr>
              <w:t xml:space="preserve">1 year fixed term with potential extension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rPr>
                <w:rFonts w:ascii="Poppins" w:cs="Poppins" w:eastAsia="Poppins" w:hAnsi="Poppi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2"/>
                <w:szCs w:val="22"/>
                <w:vertAlign w:val="baseline"/>
                <w:rtl w:val="0"/>
              </w:rPr>
              <w:t xml:space="preserve">Reports 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rFonts w:ascii="Poppins" w:cs="Poppins" w:eastAsia="Poppins" w:hAnsi="Poppi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rPr>
                <w:rFonts w:ascii="Poppins" w:cs="Poppins" w:eastAsia="Poppins" w:hAnsi="Poppi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sz w:val="22"/>
                <w:szCs w:val="22"/>
                <w:rtl w:val="0"/>
              </w:rPr>
              <w:t xml:space="preserve">Community Lead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rPr>
                <w:rFonts w:ascii="Poppins" w:cs="Poppins" w:eastAsia="Poppins" w:hAnsi="Poppi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22"/>
                <w:szCs w:val="22"/>
                <w:vertAlign w:val="baseline"/>
                <w:rtl w:val="0"/>
              </w:rPr>
              <w:t xml:space="preserve">Purpose of Job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rFonts w:ascii="Poppins" w:cs="Poppins" w:eastAsia="Poppins" w:hAnsi="Poppi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jc w:val="both"/>
              <w:rPr>
                <w:rFonts w:ascii="Poppins" w:cs="Poppins" w:eastAsia="Poppins" w:hAnsi="Poppi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sz w:val="22"/>
                <w:szCs w:val="22"/>
                <w:vertAlign w:val="baseline"/>
                <w:rtl w:val="0"/>
              </w:rPr>
              <w:t xml:space="preserve">To work as a member of the</w:t>
            </w:r>
            <w:r w:rsidDel="00000000" w:rsidR="00000000" w:rsidRPr="00000000">
              <w:rPr>
                <w:rFonts w:ascii="Poppins" w:cs="Poppins" w:eastAsia="Poppins" w:hAnsi="Poppins"/>
                <w:sz w:val="22"/>
                <w:szCs w:val="22"/>
                <w:rtl w:val="0"/>
              </w:rPr>
              <w:t xml:space="preserve"> Recovery Connections Redcar/South Tees team as a </w:t>
            </w:r>
            <w:r w:rsidDel="00000000" w:rsidR="00000000" w:rsidRPr="00000000">
              <w:rPr>
                <w:rFonts w:ascii="Poppins" w:cs="Poppins" w:eastAsia="Poppins" w:hAnsi="Poppins"/>
                <w:sz w:val="22"/>
                <w:szCs w:val="22"/>
                <w:vertAlign w:val="baseline"/>
                <w:rtl w:val="0"/>
              </w:rPr>
              <w:t xml:space="preserve">Community Coach.  The role will assist in developing</w:t>
            </w:r>
            <w:r w:rsidDel="00000000" w:rsidR="00000000" w:rsidRPr="00000000">
              <w:rPr>
                <w:rFonts w:ascii="Poppins" w:cs="Poppins" w:eastAsia="Poppins" w:hAnsi="Poppins"/>
                <w:sz w:val="22"/>
                <w:szCs w:val="22"/>
                <w:rtl w:val="0"/>
              </w:rPr>
              <w:t xml:space="preserve">, implementing and running a</w:t>
            </w:r>
            <w:r w:rsidDel="00000000" w:rsidR="00000000" w:rsidRPr="00000000">
              <w:rPr>
                <w:rFonts w:ascii="Poppins" w:cs="Poppins" w:eastAsia="Poppins" w:hAnsi="Poppins"/>
                <w:sz w:val="22"/>
                <w:szCs w:val="22"/>
                <w:vertAlign w:val="baseline"/>
                <w:rtl w:val="0"/>
              </w:rPr>
              <w:t xml:space="preserve"> range of group work activities to support individuals, whilst promoting mutual aid and all pathways to recovery. </w:t>
            </w:r>
          </w:p>
          <w:p w:rsidR="00000000" w:rsidDel="00000000" w:rsidP="00000000" w:rsidRDefault="00000000" w:rsidRPr="00000000" w14:paraId="00000021">
            <w:pPr>
              <w:pageBreakBefore w:val="0"/>
              <w:jc w:val="both"/>
              <w:rPr>
                <w:rFonts w:ascii="Poppins" w:cs="Poppins" w:eastAsia="Poppins" w:hAnsi="Poppi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sz w:val="22"/>
                <w:szCs w:val="22"/>
                <w:vertAlign w:val="baseline"/>
                <w:rtl w:val="0"/>
              </w:rPr>
              <w:t xml:space="preserve">This post requires flexible working to ensure consistent cover and some </w:t>
            </w:r>
            <w:r w:rsidDel="00000000" w:rsidR="00000000" w:rsidRPr="00000000">
              <w:rPr>
                <w:rFonts w:ascii="Poppins" w:cs="Poppins" w:eastAsia="Poppins" w:hAnsi="Poppins"/>
                <w:sz w:val="22"/>
                <w:szCs w:val="22"/>
                <w:rtl w:val="0"/>
              </w:rPr>
              <w:t xml:space="preserve">occasional</w:t>
            </w:r>
            <w:r w:rsidDel="00000000" w:rsidR="00000000" w:rsidRPr="00000000">
              <w:rPr>
                <w:rFonts w:ascii="Poppins" w:cs="Poppins" w:eastAsia="Poppins" w:hAnsi="Poppins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Poppins" w:cs="Poppins" w:eastAsia="Poppins" w:hAnsi="Poppins"/>
                <w:sz w:val="22"/>
                <w:szCs w:val="22"/>
                <w:rtl w:val="0"/>
              </w:rPr>
              <w:t xml:space="preserve">out-of-hours</w:t>
            </w:r>
            <w:r w:rsidDel="00000000" w:rsidR="00000000" w:rsidRPr="00000000">
              <w:rPr>
                <w:rFonts w:ascii="Poppins" w:cs="Poppins" w:eastAsia="Poppins" w:hAnsi="Poppins"/>
                <w:sz w:val="22"/>
                <w:szCs w:val="22"/>
                <w:vertAlign w:val="baseline"/>
                <w:rtl w:val="0"/>
              </w:rPr>
              <w:t xml:space="preserve"> working over </w:t>
            </w:r>
            <w:r w:rsidDel="00000000" w:rsidR="00000000" w:rsidRPr="00000000">
              <w:rPr>
                <w:rFonts w:ascii="Poppins" w:cs="Poppins" w:eastAsia="Poppins" w:hAnsi="Poppins"/>
                <w:sz w:val="22"/>
                <w:szCs w:val="22"/>
                <w:rtl w:val="0"/>
              </w:rPr>
              <w:t xml:space="preserve">7 days</w:t>
            </w:r>
            <w:r w:rsidDel="00000000" w:rsidR="00000000" w:rsidRPr="00000000">
              <w:rPr>
                <w:rFonts w:ascii="Poppins" w:cs="Poppins" w:eastAsia="Poppins" w:hAnsi="Poppins"/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3">
      <w:pPr>
        <w:pageBreakBefore w:val="0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Poppins" w:cs="Poppins" w:eastAsia="Poppins" w:hAnsi="Poppi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Poppins" w:cs="Poppins" w:eastAsia="Poppins" w:hAnsi="Poppi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Poppins" w:cs="Poppins" w:eastAsia="Poppins" w:hAnsi="Poppi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Poppins" w:cs="Poppins" w:eastAsia="Poppins" w:hAnsi="Poppi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rFonts w:ascii="Poppins" w:cs="Poppins" w:eastAsia="Poppins" w:hAnsi="Poppi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Poppins" w:cs="Poppins" w:eastAsia="Poppins" w:hAnsi="Poppi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rtl w:val="0"/>
        </w:rPr>
        <w:t xml:space="preserve">Management Accountability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None</w:t>
      </w:r>
    </w:p>
    <w:p w:rsidR="00000000" w:rsidDel="00000000" w:rsidP="00000000" w:rsidRDefault="00000000" w:rsidRPr="00000000" w14:paraId="0000002C">
      <w:pPr>
        <w:pageBreakBefore w:val="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rtl w:val="0"/>
        </w:rPr>
        <w:t xml:space="preserve">Key Duties: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Assist in developing and running a range of group work activities to support individuals, using relevant and recognised theoretical models.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2"/>
        </w:numPr>
        <w:ind w:left="720" w:hanging="36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Promote mutual aid and all pathways of recovery.  Support people to attend mutual aid meetings.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2"/>
        </w:numPr>
        <w:ind w:left="720" w:hanging="36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To assist in identifying and assessing people in relation to their recovery support needs.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2"/>
        </w:numPr>
        <w:ind w:left="720" w:hanging="36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Provide general information and advice to people within the community who have problematic drug and alcohol use and would benefit from recovery support.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2"/>
        </w:numPr>
        <w:ind w:left="720" w:hanging="36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Participate in regular multi-disciplinary review meetings and complete notes/reports as appropriate.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2"/>
        </w:numPr>
        <w:ind w:left="720" w:hanging="36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To communicate professionally over the phone and in person with anybody contacting the service.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2"/>
        </w:numPr>
        <w:ind w:left="720" w:hanging="36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To collate relevant data and information for monitoring and evaluation processes.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2"/>
        </w:numPr>
        <w:ind w:left="720" w:hanging="36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Complete administrative tasks in an accurate and timely manner.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2"/>
        </w:numPr>
        <w:ind w:left="720" w:hanging="36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To perform as a full team member supporting colleagues across the recovery service, and being open to reasonable requests from line management to ensure effective working relationships.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2"/>
        </w:numPr>
        <w:ind w:left="720" w:hanging="36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Understand, uphold and work with the values, ethos, aims and objectives of the organisation.  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2"/>
        </w:numPr>
        <w:ind w:left="720" w:hanging="36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Complete organisational induction, relevant training and any other continuous professional development as identified through a line management process.</w:t>
      </w:r>
    </w:p>
    <w:p w:rsidR="00000000" w:rsidDel="00000000" w:rsidP="00000000" w:rsidRDefault="00000000" w:rsidRPr="00000000" w14:paraId="00000038">
      <w:pPr>
        <w:pageBreakBefore w:val="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2"/>
        </w:numPr>
        <w:ind w:left="720" w:hanging="36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At all times adhere to relevant legislation, good practice and in line with CQC standards.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2"/>
        </w:numPr>
        <w:ind w:left="720" w:hanging="36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Represent the organisation, raise its profile and promote its cause.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2"/>
        </w:numPr>
        <w:ind w:left="720" w:hanging="36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Promote and uphold people’s rights in line with a peer-led approach.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2"/>
        </w:numPr>
        <w:ind w:left="720" w:hanging="36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Maintain professional boundaries at all times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2"/>
        </w:numPr>
        <w:ind w:left="720" w:hanging="36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Work to safeguarding legislation and policies for children and vulnerable adults at all times.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2"/>
        </w:numPr>
        <w:ind w:left="720" w:hanging="36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Prepare for and participate in supervision and appraisals.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2"/>
        </w:numPr>
        <w:ind w:left="720" w:hanging="36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Keep abreast of developments in services, legislation and practice relevant to our communities.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2"/>
        </w:numPr>
        <w:ind w:left="720" w:hanging="36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Seek to improve personal performance, contribution, knowledge and skills.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2"/>
        </w:numPr>
        <w:ind w:left="720" w:hanging="36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Attend and participate in project discussions and team meetings as required.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2"/>
        </w:numPr>
        <w:ind w:left="720" w:hanging="36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Work within and be familiar with policies and procedures.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2"/>
        </w:numPr>
        <w:ind w:left="720" w:hanging="36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Work flexibly to maintain the most appropriate level of service provision, and respond to organisational change and development.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2"/>
        </w:numPr>
        <w:ind w:left="720" w:hanging="36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Undertake such other duties as reasonably requested by your line manager.</w:t>
      </w:r>
    </w:p>
    <w:p w:rsidR="00000000" w:rsidDel="00000000" w:rsidP="00000000" w:rsidRDefault="00000000" w:rsidRPr="00000000" w14:paraId="00000047">
      <w:pPr>
        <w:pageBreakBefore w:val="0"/>
        <w:ind w:left="720" w:firstLine="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jc w:val="both"/>
        <w:rPr>
          <w:rFonts w:ascii="Poppins" w:cs="Poppins" w:eastAsia="Poppins" w:hAnsi="Poppins"/>
          <w:b w:val="1"/>
          <w:sz w:val="22"/>
          <w:szCs w:val="22"/>
          <w:u w:val="single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u w:val="single"/>
          <w:rtl w:val="0"/>
        </w:rPr>
        <w:t xml:space="preserve">Person Specification – Essential Criteria </w:t>
      </w:r>
    </w:p>
    <w:p w:rsidR="00000000" w:rsidDel="00000000" w:rsidP="00000000" w:rsidRDefault="00000000" w:rsidRPr="00000000" w14:paraId="00000049">
      <w:pPr>
        <w:pageBreakBefore w:val="0"/>
        <w:jc w:val="both"/>
        <w:rPr>
          <w:rFonts w:ascii="Poppins" w:cs="Poppins" w:eastAsia="Poppins" w:hAnsi="Poppi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1"/>
        </w:numPr>
        <w:ind w:left="720" w:hanging="36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Level 2 accredited qualification in coaching, counselling or health &amp; social care-related areas or willingness to complete within one year (RC will cover the cost)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1"/>
        </w:numPr>
        <w:ind w:left="720" w:hanging="36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Respect and belief in Equality and Diversity Practices.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1"/>
        </w:numPr>
        <w:ind w:left="720" w:hanging="36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Good understanding of the 12-step recovery programme and SMART Recovery UK.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1"/>
        </w:numPr>
        <w:ind w:left="720" w:hanging="360"/>
        <w:jc w:val="both"/>
        <w:rPr>
          <w:rFonts w:ascii="Poppins" w:cs="Poppins" w:eastAsia="Poppins" w:hAnsi="Poppins"/>
          <w:sz w:val="22"/>
          <w:szCs w:val="22"/>
          <w:u w:val="no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Good understanding of Recovery Capital and the CHIME Model. 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1"/>
        </w:numPr>
        <w:ind w:left="720" w:hanging="36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Understanding of issues relating to substance use.</w:t>
      </w:r>
    </w:p>
    <w:p w:rsidR="00000000" w:rsidDel="00000000" w:rsidP="00000000" w:rsidRDefault="00000000" w:rsidRPr="00000000" w14:paraId="0000004F">
      <w:pPr>
        <w:pageBreakBefore w:val="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1"/>
        </w:numPr>
        <w:ind w:left="720" w:hanging="36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Understanding of social exclusion effects.</w:t>
      </w:r>
    </w:p>
    <w:p w:rsidR="00000000" w:rsidDel="00000000" w:rsidP="00000000" w:rsidRDefault="00000000" w:rsidRPr="00000000" w14:paraId="00000052">
      <w:pPr>
        <w:pageBreakBefore w:val="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1"/>
        </w:numPr>
        <w:ind w:left="720" w:hanging="36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Acceptance of the importance of upholding quality standards, performance monitoring and collating appropriate statistical information.</w:t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1"/>
        </w:numPr>
        <w:ind w:left="720" w:hanging="36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Level 2 Health &amp; Social Care qualification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1"/>
        </w:numPr>
        <w:ind w:left="720" w:hanging="36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Willing to undertake training in health and safety, including assessing high-risk situations for people.</w:t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1"/>
        </w:numPr>
        <w:ind w:left="720" w:hanging="36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A caring attitude with an unprecedented belief that people can and do recover from addiction.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jc w:val="both"/>
        <w:rPr>
          <w:rFonts w:ascii="Poppins" w:cs="Poppins" w:eastAsia="Poppins" w:hAnsi="Poppi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jc w:val="both"/>
        <w:rPr>
          <w:rFonts w:ascii="Poppins" w:cs="Poppins" w:eastAsia="Poppins" w:hAnsi="Poppins"/>
          <w:b w:val="1"/>
          <w:sz w:val="22"/>
          <w:szCs w:val="22"/>
          <w:u w:val="single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u w:val="single"/>
          <w:rtl w:val="0"/>
        </w:rPr>
        <w:t xml:space="preserve">Experience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Experience of leading groups and working in a coaching environment. 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jc w:val="both"/>
        <w:rPr>
          <w:rFonts w:ascii="Poppins" w:cs="Poppins" w:eastAsia="Poppins" w:hAnsi="Poppins"/>
          <w:sz w:val="22"/>
          <w:szCs w:val="22"/>
          <w:u w:val="no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One to one support/coaching experience would be beneficial.</w:t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1"/>
        </w:numPr>
        <w:ind w:left="720" w:hanging="36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Personal or family experience around addiction and recovery would be beneficial</w:t>
      </w:r>
    </w:p>
    <w:p w:rsidR="00000000" w:rsidDel="00000000" w:rsidP="00000000" w:rsidRDefault="00000000" w:rsidRPr="00000000" w14:paraId="0000005D">
      <w:pPr>
        <w:pageBreakBefore w:val="0"/>
        <w:numPr>
          <w:ilvl w:val="0"/>
          <w:numId w:val="1"/>
        </w:numPr>
        <w:ind w:left="720" w:hanging="36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Experience of mutual aid support would be beneficial.</w:t>
      </w:r>
    </w:p>
    <w:p w:rsidR="00000000" w:rsidDel="00000000" w:rsidP="00000000" w:rsidRDefault="00000000" w:rsidRPr="00000000" w14:paraId="0000005E">
      <w:pPr>
        <w:pageBreakBefore w:val="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rtl w:val="0"/>
        </w:rPr>
        <w:t xml:space="preserve">This post is subject to a DBS check at an enhanced level.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rtl w:val="0"/>
        </w:rPr>
        <w:t xml:space="preserve">Amendments: This description accurately reflects the present position; it may be amended and reviewed.  Any change will be made following a period of consultation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ind w:left="720" w:firstLine="0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jc w:val="both"/>
        <w:rPr>
          <w:rFonts w:ascii="Poppins" w:cs="Poppins" w:eastAsia="Poppins" w:hAnsi="Poppi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jc w:val="both"/>
        <w:rPr>
          <w:rFonts w:ascii="Poppins" w:cs="Poppins" w:eastAsia="Poppins" w:hAnsi="Poppi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701" w:top="170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Stockton 2020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2362200" cy="32385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2200" cy="323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               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2124075" cy="8382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24075" cy="8382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7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en-GB"/>
      </w:rPr>
    </w:rPrDefault>
    <w:pPrDefault>
      <w:pPr>
        <w:spacing w:after="16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pBdr>
        <w:bottom w:color="ed7d31" w:space="2" w:sz="4" w:val="single"/>
      </w:pBdr>
      <w:spacing w:after="120" w:before="360" w:line="240" w:lineRule="auto"/>
    </w:pPr>
    <w:rPr>
      <w:rFonts w:ascii="Calibri" w:cs="Calibri" w:eastAsia="Calibri" w:hAnsi="Calibri"/>
      <w:color w:val="262626"/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120" w:line="240" w:lineRule="auto"/>
    </w:pPr>
    <w:rPr>
      <w:rFonts w:ascii="Calibri" w:cs="Calibri" w:eastAsia="Calibri" w:hAnsi="Calibri"/>
      <w:color w:val="ed7d3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80" w:line="240" w:lineRule="auto"/>
    </w:pPr>
    <w:rPr>
      <w:rFonts w:ascii="Calibri" w:cs="Calibri" w:eastAsia="Calibri" w:hAnsi="Calibri"/>
      <w:color w:val="c45911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80" w:line="240" w:lineRule="auto"/>
    </w:pPr>
    <w:rPr>
      <w:rFonts w:ascii="Calibri" w:cs="Calibri" w:eastAsia="Calibri" w:hAnsi="Calibri"/>
      <w:i w:val="1"/>
      <w:color w:val="833c0b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80" w:line="240" w:lineRule="auto"/>
    </w:pPr>
    <w:rPr>
      <w:rFonts w:ascii="Calibri" w:cs="Calibri" w:eastAsia="Calibri" w:hAnsi="Calibri"/>
      <w:color w:val="c4591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80" w:line="240" w:lineRule="auto"/>
    </w:pPr>
    <w:rPr>
      <w:rFonts w:ascii="Calibri" w:cs="Calibri" w:eastAsia="Calibri" w:hAnsi="Calibri"/>
      <w:i w:val="1"/>
      <w:color w:val="833c0b"/>
      <w:sz w:val="24"/>
      <w:szCs w:val="24"/>
      <w:vertAlign w:val="baseline"/>
    </w:rPr>
  </w:style>
  <w:style w:type="paragraph" w:styleId="Title">
    <w:name w:val="Title"/>
    <w:basedOn w:val="Normal"/>
    <w:next w:val="Normal"/>
    <w:pPr>
      <w:pageBreakBefore w:val="0"/>
      <w:spacing w:after="0" w:line="240" w:lineRule="auto"/>
    </w:pPr>
    <w:rPr>
      <w:rFonts w:ascii="Calibri" w:cs="Calibri" w:eastAsia="Calibri" w:hAnsi="Calibri"/>
      <w:color w:val="262626"/>
      <w:sz w:val="96"/>
      <w:szCs w:val="96"/>
      <w:vertAlign w:val="baseline"/>
    </w:rPr>
  </w:style>
  <w:style w:type="paragraph" w:styleId="Subtitle">
    <w:name w:val="Subtitle"/>
    <w:basedOn w:val="Normal"/>
    <w:next w:val="Normal"/>
    <w:pPr>
      <w:pageBreakBefore w:val="0"/>
      <w:spacing w:after="240" w:line="276" w:lineRule="auto"/>
    </w:pPr>
    <w:rPr>
      <w:smallCaps w:val="1"/>
      <w:color w:val="404040"/>
      <w:sz w:val="28"/>
      <w:szCs w:val="2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